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0EF10" w14:textId="5B634819" w:rsidR="006E7F79" w:rsidRDefault="006345A9" w:rsidP="00273F26">
      <w:pPr>
        <w:pStyle w:val="Title"/>
        <w:rPr>
          <w:b/>
          <w:bCs/>
          <w:sz w:val="32"/>
          <w:szCs w:val="32"/>
        </w:rPr>
      </w:pPr>
      <w:r>
        <w:rPr>
          <w:b/>
          <w:bCs/>
          <w:noProof/>
          <w:sz w:val="32"/>
          <w:szCs w:val="32"/>
        </w:rPr>
        <w:drawing>
          <wp:inline distT="0" distB="0" distL="0" distR="0" wp14:anchorId="0AD1BCE1" wp14:editId="790C6FEB">
            <wp:extent cx="3292029" cy="1420091"/>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CAN Kirklees logo.png"/>
                    <pic:cNvPicPr/>
                  </pic:nvPicPr>
                  <pic:blipFill>
                    <a:blip r:embed="rId11">
                      <a:extLst>
                        <a:ext uri="{28A0092B-C50C-407E-A947-70E740481C1C}">
                          <a14:useLocalDpi xmlns:a14="http://schemas.microsoft.com/office/drawing/2010/main" val="0"/>
                        </a:ext>
                      </a:extLst>
                    </a:blip>
                    <a:stretch>
                      <a:fillRect/>
                    </a:stretch>
                  </pic:blipFill>
                  <pic:spPr>
                    <a:xfrm>
                      <a:off x="0" y="0"/>
                      <a:ext cx="3335057" cy="1438652"/>
                    </a:xfrm>
                    <a:prstGeom prst="rect">
                      <a:avLst/>
                    </a:prstGeom>
                  </pic:spPr>
                </pic:pic>
              </a:graphicData>
            </a:graphic>
          </wp:inline>
        </w:drawing>
      </w:r>
    </w:p>
    <w:p w14:paraId="6D2E72D2" w14:textId="77777777" w:rsidR="006345A9" w:rsidRDefault="006345A9" w:rsidP="006E7F79">
      <w:pPr>
        <w:pStyle w:val="Title"/>
        <w:ind w:firstLine="360"/>
        <w:rPr>
          <w:b/>
          <w:bCs/>
          <w:sz w:val="32"/>
          <w:szCs w:val="32"/>
        </w:rPr>
      </w:pPr>
    </w:p>
    <w:p w14:paraId="264AAD7C" w14:textId="11C1E3BA" w:rsidR="00202A57" w:rsidRPr="003E6076" w:rsidRDefault="00B354AE" w:rsidP="006E7F79">
      <w:pPr>
        <w:pStyle w:val="Title"/>
        <w:ind w:firstLine="360"/>
        <w:rPr>
          <w:b/>
          <w:bCs/>
          <w:sz w:val="32"/>
          <w:szCs w:val="32"/>
        </w:rPr>
      </w:pPr>
      <w:r>
        <w:rPr>
          <w:b/>
          <w:bCs/>
          <w:sz w:val="32"/>
          <w:szCs w:val="32"/>
        </w:rPr>
        <w:t>Terms of Reference</w:t>
      </w:r>
    </w:p>
    <w:p w14:paraId="3B708AAB" w14:textId="6784863B" w:rsidR="00202A57" w:rsidRPr="003E6076" w:rsidRDefault="00202A57" w:rsidP="00273F26">
      <w:pPr>
        <w:pStyle w:val="Title"/>
        <w:rPr>
          <w:b/>
          <w:bCs/>
          <w:sz w:val="21"/>
          <w:szCs w:val="21"/>
        </w:rPr>
      </w:pPr>
    </w:p>
    <w:p w14:paraId="636C5175" w14:textId="1B6791C8" w:rsidR="00202A57" w:rsidRPr="00273F26" w:rsidRDefault="00202A57" w:rsidP="00FC557E">
      <w:pPr>
        <w:pStyle w:val="Heading1"/>
        <w:numPr>
          <w:ilvl w:val="0"/>
          <w:numId w:val="1"/>
        </w:numPr>
      </w:pPr>
      <w:r w:rsidRPr="00273F26">
        <w:t>Background and Context</w:t>
      </w:r>
    </w:p>
    <w:p w14:paraId="32476A4B" w14:textId="62CE9017" w:rsidR="00202A57" w:rsidRPr="005E771E" w:rsidRDefault="00CA20FD" w:rsidP="00FC557E">
      <w:pPr>
        <w:pStyle w:val="NormalWeb"/>
        <w:numPr>
          <w:ilvl w:val="1"/>
          <w:numId w:val="1"/>
        </w:numPr>
        <w:spacing w:before="240" w:beforeAutospacing="0" w:after="240" w:afterAutospacing="0"/>
        <w:ind w:left="788" w:hanging="431"/>
        <w:rPr>
          <w:rFonts w:asciiTheme="minorHAnsi" w:hAnsiTheme="minorHAnsi" w:cstheme="minorHAnsi"/>
        </w:rPr>
      </w:pPr>
      <w:r>
        <w:rPr>
          <w:rFonts w:asciiTheme="minorHAnsi" w:hAnsiTheme="minorHAnsi" w:cstheme="minorHAnsi"/>
        </w:rPr>
        <w:t xml:space="preserve">Working towards net zero carbon emissions and promoting climate resilience can help Kirklees to be happier, healthier, more prosperous and more inclusive.  </w:t>
      </w:r>
    </w:p>
    <w:p w14:paraId="74618092" w14:textId="6EC3EC7F" w:rsidR="00AE33C6" w:rsidRDefault="00202A57" w:rsidP="00F859E5">
      <w:pPr>
        <w:pStyle w:val="ListParagraph"/>
        <w:numPr>
          <w:ilvl w:val="1"/>
          <w:numId w:val="1"/>
        </w:numPr>
        <w:spacing w:before="240" w:after="240"/>
        <w:ind w:left="788" w:hanging="431"/>
        <w:contextualSpacing w:val="0"/>
        <w:rPr>
          <w:rFonts w:cstheme="minorHAnsi"/>
        </w:rPr>
      </w:pPr>
      <w:r w:rsidRPr="00273F26">
        <w:rPr>
          <w:rFonts w:cstheme="minorHAnsi"/>
        </w:rPr>
        <w:t xml:space="preserve">In January 2019, Kirklees Council </w:t>
      </w:r>
      <w:r w:rsidR="009A21A8" w:rsidRPr="00273F26">
        <w:rPr>
          <w:rFonts w:cstheme="minorHAnsi"/>
        </w:rPr>
        <w:t>approved a Ki</w:t>
      </w:r>
      <w:r w:rsidR="00F859E5">
        <w:rPr>
          <w:rFonts w:cstheme="minorHAnsi"/>
        </w:rPr>
        <w:t xml:space="preserve">rklees Climate Emergency Motion </w:t>
      </w:r>
      <w:r w:rsidR="009A21A8" w:rsidRPr="00273F26">
        <w:rPr>
          <w:rFonts w:cstheme="minorHAnsi"/>
        </w:rPr>
        <w:t xml:space="preserve">which committed </w:t>
      </w:r>
      <w:r w:rsidR="00F859E5">
        <w:rPr>
          <w:rFonts w:cstheme="minorHAnsi"/>
        </w:rPr>
        <w:t xml:space="preserve">Kirklees </w:t>
      </w:r>
      <w:r w:rsidR="009A21A8" w:rsidRPr="00273F26">
        <w:rPr>
          <w:rFonts w:cstheme="minorHAnsi"/>
        </w:rPr>
        <w:t>to</w:t>
      </w:r>
      <w:r w:rsidR="00F859E5">
        <w:rPr>
          <w:rFonts w:cstheme="minorHAnsi"/>
        </w:rPr>
        <w:t xml:space="preserve"> work towards net zero </w:t>
      </w:r>
      <w:r w:rsidR="006E7F79">
        <w:rPr>
          <w:rFonts w:cstheme="minorHAnsi"/>
        </w:rPr>
        <w:t xml:space="preserve">greenhouse gas </w:t>
      </w:r>
      <w:r w:rsidR="00C56F98">
        <w:rPr>
          <w:rFonts w:cstheme="minorHAnsi"/>
        </w:rPr>
        <w:t xml:space="preserve">(GHG) </w:t>
      </w:r>
      <w:r w:rsidR="00F859E5">
        <w:rPr>
          <w:rFonts w:cstheme="minorHAnsi"/>
        </w:rPr>
        <w:t xml:space="preserve">emissions </w:t>
      </w:r>
      <w:r w:rsidR="00C56F98">
        <w:rPr>
          <w:rFonts w:cstheme="minorHAnsi"/>
        </w:rPr>
        <w:t>(including CO2 and other GHGs</w:t>
      </w:r>
      <w:r w:rsidR="006E7F79">
        <w:rPr>
          <w:rFonts w:cstheme="minorHAnsi"/>
        </w:rPr>
        <w:t xml:space="preserve">) </w:t>
      </w:r>
      <w:r w:rsidR="00F859E5">
        <w:rPr>
          <w:rFonts w:cstheme="minorHAnsi"/>
        </w:rPr>
        <w:t xml:space="preserve">by 2038 and to establish </w:t>
      </w:r>
      <w:r w:rsidR="009A21A8" w:rsidRPr="00273F26">
        <w:rPr>
          <w:rFonts w:cstheme="minorHAnsi"/>
        </w:rPr>
        <w:t xml:space="preserve">a </w:t>
      </w:r>
      <w:r w:rsidR="00832E56" w:rsidRPr="00273F26">
        <w:rPr>
          <w:rFonts w:cstheme="minorHAnsi"/>
        </w:rPr>
        <w:t xml:space="preserve">multi-stakeholder </w:t>
      </w:r>
      <w:r w:rsidR="009A21A8" w:rsidRPr="00273F26">
        <w:rPr>
          <w:rFonts w:cstheme="minorHAnsi"/>
        </w:rPr>
        <w:t>Kirklees Climate Commission</w:t>
      </w:r>
      <w:r w:rsidR="00F859E5">
        <w:rPr>
          <w:rFonts w:cstheme="minorHAnsi"/>
        </w:rPr>
        <w:t xml:space="preserve"> (KCC)</w:t>
      </w:r>
      <w:r w:rsidR="009A21A8" w:rsidRPr="00273F26">
        <w:rPr>
          <w:rFonts w:cstheme="minorHAnsi"/>
        </w:rPr>
        <w:t>.</w:t>
      </w:r>
    </w:p>
    <w:p w14:paraId="3BC25204" w14:textId="2F1AC343" w:rsidR="008A37BF" w:rsidRDefault="00461BE7" w:rsidP="00F859E5">
      <w:pPr>
        <w:pStyle w:val="Heading1"/>
        <w:numPr>
          <w:ilvl w:val="0"/>
          <w:numId w:val="1"/>
        </w:numPr>
      </w:pPr>
      <w:r w:rsidRPr="00273F26">
        <w:t>Vision</w:t>
      </w:r>
    </w:p>
    <w:p w14:paraId="243B18CA" w14:textId="1D9C832C" w:rsidR="00AE33C6" w:rsidRDefault="00B23AF3" w:rsidP="00FC557E">
      <w:pPr>
        <w:pStyle w:val="ListParagraph"/>
        <w:numPr>
          <w:ilvl w:val="1"/>
          <w:numId w:val="2"/>
        </w:numPr>
        <w:spacing w:before="240" w:after="240"/>
      </w:pPr>
      <w:r>
        <w:t xml:space="preserve">Covering the entire geographic area of Kirklees, </w:t>
      </w:r>
      <w:r w:rsidR="00461BE7">
        <w:t xml:space="preserve">KCC </w:t>
      </w:r>
      <w:r w:rsidR="00F859E5">
        <w:t xml:space="preserve">will </w:t>
      </w:r>
      <w:r w:rsidR="00461BE7">
        <w:t xml:space="preserve">bring together </w:t>
      </w:r>
      <w:r w:rsidR="00F859E5">
        <w:t xml:space="preserve">key communities, organisations and groups from across </w:t>
      </w:r>
      <w:r w:rsidR="00461BE7">
        <w:t xml:space="preserve">Kirklees </w:t>
      </w:r>
      <w:r w:rsidR="00F859E5">
        <w:t>to support, guide and track climate action within the area.</w:t>
      </w:r>
      <w:r w:rsidR="00461BE7">
        <w:t xml:space="preserve"> </w:t>
      </w:r>
    </w:p>
    <w:p w14:paraId="57CEDAB9" w14:textId="77777777" w:rsidR="006E7F79" w:rsidRDefault="006E7F79" w:rsidP="006E7F79">
      <w:pPr>
        <w:pStyle w:val="ListParagraph"/>
        <w:spacing w:before="240" w:after="240"/>
        <w:ind w:left="792"/>
      </w:pPr>
    </w:p>
    <w:p w14:paraId="2AD488B2" w14:textId="65F95C7A" w:rsidR="006E7F79" w:rsidRDefault="006E7F79" w:rsidP="00FC557E">
      <w:pPr>
        <w:pStyle w:val="ListParagraph"/>
        <w:numPr>
          <w:ilvl w:val="1"/>
          <w:numId w:val="2"/>
        </w:numPr>
        <w:spacing w:before="240" w:after="240"/>
      </w:pPr>
      <w:r>
        <w:t xml:space="preserve">KCC will strive to promote inclusion and diversity and to include balanced representation from across the different communities and sectors in the area. </w:t>
      </w:r>
    </w:p>
    <w:p w14:paraId="118778C9" w14:textId="77777777" w:rsidR="00F859E5" w:rsidRDefault="00F859E5" w:rsidP="00F859E5">
      <w:pPr>
        <w:pStyle w:val="ListParagraph"/>
        <w:spacing w:before="240" w:after="240"/>
        <w:ind w:left="792"/>
      </w:pPr>
    </w:p>
    <w:p w14:paraId="318F19DB" w14:textId="1F76AAE2" w:rsidR="00461BE7" w:rsidRDefault="00F859E5" w:rsidP="00FC557E">
      <w:pPr>
        <w:pStyle w:val="ListParagraph"/>
        <w:numPr>
          <w:ilvl w:val="1"/>
          <w:numId w:val="2"/>
        </w:numPr>
        <w:spacing w:before="240" w:after="240"/>
      </w:pPr>
      <w:r>
        <w:t xml:space="preserve">KCC will focus primarily on the transition to net zero carbon emissions, with a particular focus on energy, houses, commercial buildings, </w:t>
      </w:r>
      <w:r w:rsidR="006E7F79">
        <w:t xml:space="preserve">transport, </w:t>
      </w:r>
      <w:r>
        <w:t xml:space="preserve">energy, </w:t>
      </w:r>
      <w:r w:rsidR="00C56F98">
        <w:t>land-use (including</w:t>
      </w:r>
      <w:r w:rsidR="006E7F79">
        <w:t xml:space="preserve"> agriculture) and nature </w:t>
      </w:r>
      <w:r>
        <w:t xml:space="preserve">but it will also consider climate risks </w:t>
      </w:r>
      <w:r w:rsidR="006E7F79">
        <w:t xml:space="preserve">from within and beyond Kirklees </w:t>
      </w:r>
      <w:r>
        <w:t>such as those related to flooding.</w:t>
      </w:r>
    </w:p>
    <w:p w14:paraId="2D191660" w14:textId="77777777" w:rsidR="006345A9" w:rsidRDefault="006345A9" w:rsidP="006345A9">
      <w:pPr>
        <w:pStyle w:val="ListParagraph"/>
      </w:pPr>
    </w:p>
    <w:p w14:paraId="07BB0770" w14:textId="24BE9236" w:rsidR="006345A9" w:rsidRDefault="006345A9" w:rsidP="00FC557E">
      <w:pPr>
        <w:pStyle w:val="ListParagraph"/>
        <w:numPr>
          <w:ilvl w:val="1"/>
          <w:numId w:val="2"/>
        </w:numPr>
        <w:spacing w:before="240" w:after="240"/>
      </w:pPr>
      <w:r>
        <w:t>The focus on net zero carbon emissions will consider not only direct emissions from fuel and electricity use within the area (i.e. scope 1 and 2 emissions), but also the significance of goods and services imported into or exported from the area (i.e. scope 3 emissions).</w:t>
      </w:r>
    </w:p>
    <w:p w14:paraId="58653F85" w14:textId="77777777" w:rsidR="00F859E5" w:rsidRDefault="00F859E5" w:rsidP="00F859E5">
      <w:pPr>
        <w:pStyle w:val="ListParagraph"/>
      </w:pPr>
    </w:p>
    <w:p w14:paraId="29DE8371" w14:textId="25E386E4" w:rsidR="00F859E5" w:rsidRDefault="00F859E5" w:rsidP="00FC557E">
      <w:pPr>
        <w:pStyle w:val="ListParagraph"/>
        <w:numPr>
          <w:ilvl w:val="1"/>
          <w:numId w:val="2"/>
        </w:numPr>
        <w:spacing w:before="240" w:after="240"/>
      </w:pPr>
      <w:r>
        <w:t>KCC will promote fairness, inclusion and a just transition</w:t>
      </w:r>
      <w:r w:rsidR="006E7F79">
        <w:t xml:space="preserve"> (including for communities and sectors that face challenges in the transition towards net zero and climate resilience)</w:t>
      </w:r>
      <w:r>
        <w:t xml:space="preserve">, and actions that are more broadly sustainable, particularly as they relate to nature and biodiversity. </w:t>
      </w:r>
    </w:p>
    <w:p w14:paraId="1F5629FE" w14:textId="77777777" w:rsidR="00F859E5" w:rsidRDefault="00F859E5" w:rsidP="00F859E5">
      <w:pPr>
        <w:pStyle w:val="ListParagraph"/>
      </w:pPr>
    </w:p>
    <w:p w14:paraId="45988C46" w14:textId="5BE57C1D" w:rsidR="00F859E5" w:rsidRDefault="00F859E5" w:rsidP="00FC557E">
      <w:pPr>
        <w:pStyle w:val="ListParagraph"/>
        <w:numPr>
          <w:ilvl w:val="1"/>
          <w:numId w:val="2"/>
        </w:numPr>
        <w:spacing w:before="240" w:after="240"/>
      </w:pPr>
      <w:r>
        <w:lastRenderedPageBreak/>
        <w:t>KCC will work with other Commissions, especially the Yorkshire and Humber Climate Commission and others included in the Place-based Climate Action Network (PCAN).</w:t>
      </w:r>
    </w:p>
    <w:p w14:paraId="036A625A" w14:textId="74A66377" w:rsidR="00F859E5" w:rsidRDefault="003402DB" w:rsidP="00F859E5">
      <w:pPr>
        <w:pStyle w:val="Heading1"/>
        <w:numPr>
          <w:ilvl w:val="0"/>
          <w:numId w:val="3"/>
        </w:numPr>
      </w:pPr>
      <w:r w:rsidRPr="00273F26">
        <w:t>Scope</w:t>
      </w:r>
    </w:p>
    <w:p w14:paraId="54F9EF40" w14:textId="62565E59" w:rsidR="00F859E5" w:rsidRPr="00F859E5" w:rsidRDefault="00CA20FD" w:rsidP="00FC557E">
      <w:pPr>
        <w:pStyle w:val="ListParagraph"/>
        <w:numPr>
          <w:ilvl w:val="1"/>
          <w:numId w:val="3"/>
        </w:numPr>
        <w:spacing w:before="240" w:after="240"/>
        <w:rPr>
          <w:rFonts w:cstheme="minorHAnsi"/>
        </w:rPr>
      </w:pPr>
      <w:r>
        <w:t>KCC</w:t>
      </w:r>
      <w:r w:rsidR="00F859E5" w:rsidRPr="00F859E5">
        <w:rPr>
          <w:rFonts w:cstheme="minorHAnsi"/>
        </w:rPr>
        <w:t xml:space="preserve"> will</w:t>
      </w:r>
      <w:r w:rsidR="003402DB" w:rsidRPr="00F859E5">
        <w:rPr>
          <w:rFonts w:cstheme="minorHAnsi"/>
        </w:rPr>
        <w:t>:</w:t>
      </w:r>
    </w:p>
    <w:p w14:paraId="523CB1EF" w14:textId="4D2AFEC9" w:rsidR="00F859E5" w:rsidRPr="00F859E5" w:rsidRDefault="00F859E5" w:rsidP="00F859E5">
      <w:pPr>
        <w:pStyle w:val="NormalWeb"/>
        <w:numPr>
          <w:ilvl w:val="0"/>
          <w:numId w:val="18"/>
        </w:numPr>
        <w:spacing w:before="0" w:beforeAutospacing="0" w:after="0" w:afterAutospacing="0"/>
        <w:rPr>
          <w:rFonts w:asciiTheme="minorHAnsi" w:hAnsiTheme="minorHAnsi" w:cstheme="minorHAnsi"/>
        </w:rPr>
      </w:pPr>
      <w:r w:rsidRPr="00F859E5">
        <w:rPr>
          <w:rFonts w:asciiTheme="minorHAnsi" w:hAnsiTheme="minorHAnsi" w:cstheme="minorHAnsi"/>
        </w:rPr>
        <w:t xml:space="preserve">Promote leadership in the district on climate change, encouraging stakeholders to take effective action now, while maintaining a long-term perspective; </w:t>
      </w:r>
    </w:p>
    <w:p w14:paraId="23899043" w14:textId="432D2AD2" w:rsidR="00F859E5" w:rsidRDefault="00F859E5" w:rsidP="00F859E5">
      <w:pPr>
        <w:pStyle w:val="ListParagraph"/>
        <w:numPr>
          <w:ilvl w:val="0"/>
          <w:numId w:val="18"/>
        </w:numPr>
        <w:rPr>
          <w:rFonts w:eastAsia="Times New Roman" w:cstheme="minorHAnsi"/>
          <w:lang w:eastAsia="en-GB"/>
        </w:rPr>
      </w:pPr>
      <w:r>
        <w:rPr>
          <w:rFonts w:eastAsia="Times New Roman" w:cstheme="minorHAnsi"/>
          <w:lang w:eastAsia="en-GB"/>
        </w:rPr>
        <w:t xml:space="preserve">Provide </w:t>
      </w:r>
      <w:r w:rsidRPr="00F859E5">
        <w:rPr>
          <w:rFonts w:eastAsia="Times New Roman" w:cstheme="minorHAnsi"/>
          <w:lang w:eastAsia="en-GB"/>
        </w:rPr>
        <w:t xml:space="preserve">authoritative independent advice on the most effective </w:t>
      </w:r>
      <w:r w:rsidR="00B23AF3">
        <w:rPr>
          <w:rFonts w:eastAsia="Times New Roman" w:cstheme="minorHAnsi"/>
          <w:lang w:eastAsia="en-GB"/>
        </w:rPr>
        <w:t xml:space="preserve">ways of reducing carbon emissions and meeting </w:t>
      </w:r>
      <w:r w:rsidRPr="00F859E5">
        <w:rPr>
          <w:rFonts w:eastAsia="Times New Roman" w:cstheme="minorHAnsi"/>
          <w:lang w:eastAsia="en-GB"/>
        </w:rPr>
        <w:t>the district’s emissions reduction target</w:t>
      </w:r>
      <w:r w:rsidR="00B23AF3">
        <w:rPr>
          <w:rFonts w:eastAsia="Times New Roman" w:cstheme="minorHAnsi"/>
          <w:lang w:eastAsia="en-GB"/>
        </w:rPr>
        <w:t>s</w:t>
      </w:r>
      <w:r w:rsidRPr="00F859E5">
        <w:rPr>
          <w:rFonts w:eastAsia="Times New Roman" w:cstheme="minorHAnsi"/>
          <w:lang w:eastAsia="en-GB"/>
        </w:rPr>
        <w:t xml:space="preserve">; </w:t>
      </w:r>
    </w:p>
    <w:p w14:paraId="3F829DEC" w14:textId="36AD3893" w:rsidR="006345A9" w:rsidRPr="006345A9" w:rsidRDefault="006345A9" w:rsidP="006345A9">
      <w:pPr>
        <w:pStyle w:val="ListParagraph"/>
        <w:numPr>
          <w:ilvl w:val="0"/>
          <w:numId w:val="18"/>
        </w:numPr>
        <w:rPr>
          <w:rFonts w:eastAsia="Times New Roman" w:cstheme="minorHAnsi"/>
          <w:lang w:eastAsia="en-GB"/>
        </w:rPr>
      </w:pPr>
      <w:r>
        <w:rPr>
          <w:rFonts w:eastAsia="Times New Roman" w:cstheme="minorHAnsi"/>
          <w:lang w:eastAsia="en-GB"/>
        </w:rPr>
        <w:t>Promote</w:t>
      </w:r>
      <w:r w:rsidRPr="00AE33C6">
        <w:rPr>
          <w:rFonts w:eastAsia="Times New Roman" w:cstheme="minorHAnsi"/>
          <w:lang w:eastAsia="en-GB"/>
        </w:rPr>
        <w:t xml:space="preserve"> best practice in public engagement on climate change and its impacts in order to support robust decision-making; </w:t>
      </w:r>
    </w:p>
    <w:p w14:paraId="39B4D241" w14:textId="6DEBE900" w:rsidR="00F859E5" w:rsidRDefault="006E7F79" w:rsidP="00B23AF3">
      <w:pPr>
        <w:pStyle w:val="ListParagraph"/>
        <w:numPr>
          <w:ilvl w:val="0"/>
          <w:numId w:val="18"/>
        </w:numPr>
        <w:rPr>
          <w:rFonts w:eastAsia="Times New Roman" w:cstheme="minorHAnsi"/>
          <w:lang w:eastAsia="en-GB"/>
        </w:rPr>
      </w:pPr>
      <w:r>
        <w:rPr>
          <w:rFonts w:eastAsia="Times New Roman" w:cstheme="minorHAnsi"/>
          <w:lang w:eastAsia="en-GB"/>
        </w:rPr>
        <w:t>Review</w:t>
      </w:r>
      <w:r w:rsidR="00F859E5" w:rsidRPr="00F859E5">
        <w:rPr>
          <w:rFonts w:eastAsia="Times New Roman" w:cstheme="minorHAnsi"/>
          <w:lang w:eastAsia="en-GB"/>
        </w:rPr>
        <w:t xml:space="preserve"> </w:t>
      </w:r>
      <w:r>
        <w:rPr>
          <w:rFonts w:eastAsia="Times New Roman" w:cstheme="minorHAnsi"/>
          <w:lang w:eastAsia="en-GB"/>
        </w:rPr>
        <w:t xml:space="preserve">collective area-wide </w:t>
      </w:r>
      <w:r w:rsidR="00F859E5" w:rsidRPr="00F859E5">
        <w:rPr>
          <w:rFonts w:eastAsia="Times New Roman" w:cstheme="minorHAnsi"/>
          <w:lang w:eastAsia="en-GB"/>
        </w:rPr>
        <w:t>progress towards</w:t>
      </w:r>
      <w:r w:rsidR="00F859E5" w:rsidRPr="00AE33C6">
        <w:rPr>
          <w:rFonts w:eastAsia="Times New Roman" w:cstheme="minorHAnsi"/>
          <w:lang w:eastAsia="en-GB"/>
        </w:rPr>
        <w:t xml:space="preserve"> meeting the district’s emissions </w:t>
      </w:r>
      <w:r w:rsidR="00B23AF3">
        <w:rPr>
          <w:rFonts w:eastAsia="Times New Roman" w:cstheme="minorHAnsi"/>
          <w:lang w:eastAsia="en-GB"/>
        </w:rPr>
        <w:t>targets</w:t>
      </w:r>
      <w:r>
        <w:rPr>
          <w:rFonts w:eastAsia="Times New Roman" w:cstheme="minorHAnsi"/>
          <w:lang w:eastAsia="en-GB"/>
        </w:rPr>
        <w:t>, celebrating good practice</w:t>
      </w:r>
      <w:r w:rsidR="00B23AF3">
        <w:rPr>
          <w:rFonts w:eastAsia="Times New Roman" w:cstheme="minorHAnsi"/>
          <w:lang w:eastAsia="en-GB"/>
        </w:rPr>
        <w:t xml:space="preserve"> and recommend</w:t>
      </w:r>
      <w:r>
        <w:rPr>
          <w:rFonts w:eastAsia="Times New Roman" w:cstheme="minorHAnsi"/>
          <w:lang w:eastAsia="en-GB"/>
        </w:rPr>
        <w:t>ing</w:t>
      </w:r>
      <w:r w:rsidR="00F859E5" w:rsidRPr="00B23AF3">
        <w:rPr>
          <w:rFonts w:eastAsia="Times New Roman" w:cstheme="minorHAnsi"/>
          <w:lang w:eastAsia="en-GB"/>
        </w:rPr>
        <w:t xml:space="preserve"> actions to keep </w:t>
      </w:r>
      <w:r w:rsidR="00B23AF3">
        <w:rPr>
          <w:rFonts w:eastAsia="Times New Roman" w:cstheme="minorHAnsi"/>
          <w:lang w:eastAsia="en-GB"/>
        </w:rPr>
        <w:t>the district</w:t>
      </w:r>
      <w:r w:rsidR="00F859E5" w:rsidRPr="00B23AF3">
        <w:rPr>
          <w:rFonts w:eastAsia="Times New Roman" w:cstheme="minorHAnsi"/>
          <w:lang w:eastAsia="en-GB"/>
        </w:rPr>
        <w:t xml:space="preserve"> on track; </w:t>
      </w:r>
    </w:p>
    <w:p w14:paraId="68F2CA5F" w14:textId="4C095200" w:rsidR="00F859E5" w:rsidRPr="00AE33C6" w:rsidRDefault="00B23AF3" w:rsidP="00F859E5">
      <w:pPr>
        <w:pStyle w:val="ListParagraph"/>
        <w:numPr>
          <w:ilvl w:val="0"/>
          <w:numId w:val="18"/>
        </w:numPr>
        <w:rPr>
          <w:rFonts w:eastAsia="Times New Roman" w:cstheme="minorHAnsi"/>
          <w:lang w:eastAsia="en-GB"/>
        </w:rPr>
      </w:pPr>
      <w:r>
        <w:rPr>
          <w:rFonts w:eastAsia="Times New Roman" w:cstheme="minorHAnsi"/>
          <w:lang w:eastAsia="en-GB"/>
        </w:rPr>
        <w:t>Advise</w:t>
      </w:r>
      <w:r w:rsidR="00F859E5" w:rsidRPr="00AE33C6">
        <w:rPr>
          <w:rFonts w:eastAsia="Times New Roman" w:cstheme="minorHAnsi"/>
          <w:lang w:eastAsia="en-GB"/>
        </w:rPr>
        <w:t xml:space="preserve"> on the assessment of climate-related risks and adaptation opportunities in the district and on progress towards climate resilience; </w:t>
      </w:r>
    </w:p>
    <w:p w14:paraId="454A98A5" w14:textId="0E5692B3" w:rsidR="00F859E5" w:rsidRPr="00AE33C6" w:rsidRDefault="00B23AF3" w:rsidP="00F859E5">
      <w:pPr>
        <w:pStyle w:val="ListParagraph"/>
        <w:numPr>
          <w:ilvl w:val="0"/>
          <w:numId w:val="18"/>
        </w:numPr>
        <w:rPr>
          <w:rFonts w:eastAsia="Times New Roman" w:cstheme="minorHAnsi"/>
          <w:lang w:eastAsia="en-GB"/>
        </w:rPr>
      </w:pPr>
      <w:r>
        <w:rPr>
          <w:rFonts w:eastAsia="Times New Roman" w:cstheme="minorHAnsi"/>
          <w:lang w:eastAsia="en-GB"/>
        </w:rPr>
        <w:t>Bring</w:t>
      </w:r>
      <w:r w:rsidR="00F859E5" w:rsidRPr="00AE33C6">
        <w:rPr>
          <w:rFonts w:eastAsia="Times New Roman" w:cstheme="minorHAnsi"/>
          <w:lang w:eastAsia="en-GB"/>
        </w:rPr>
        <w:t xml:space="preserve"> together major organisations and key groups in Kirklees to collaborate on projects</w:t>
      </w:r>
      <w:r w:rsidR="006E7F79">
        <w:rPr>
          <w:rFonts w:eastAsia="Times New Roman" w:cstheme="minorHAnsi"/>
          <w:lang w:eastAsia="en-GB"/>
        </w:rPr>
        <w:t xml:space="preserve"> and promote innovations</w:t>
      </w:r>
      <w:r w:rsidR="00F859E5" w:rsidRPr="00AE33C6">
        <w:rPr>
          <w:rFonts w:eastAsia="Times New Roman" w:cstheme="minorHAnsi"/>
          <w:lang w:eastAsia="en-GB"/>
        </w:rPr>
        <w:t xml:space="preserve"> that result in measurable contributions towards meeting the district’s climate reduction target; </w:t>
      </w:r>
    </w:p>
    <w:p w14:paraId="59CECEA0" w14:textId="50E669D7" w:rsidR="00F859E5" w:rsidRPr="00AE33C6" w:rsidRDefault="00B23AF3" w:rsidP="00F859E5">
      <w:pPr>
        <w:pStyle w:val="ListParagraph"/>
        <w:numPr>
          <w:ilvl w:val="0"/>
          <w:numId w:val="18"/>
        </w:numPr>
        <w:rPr>
          <w:rFonts w:eastAsia="Times New Roman" w:cstheme="minorHAnsi"/>
          <w:lang w:eastAsia="en-GB"/>
        </w:rPr>
      </w:pPr>
      <w:r>
        <w:rPr>
          <w:rFonts w:eastAsia="Times New Roman" w:cstheme="minorHAnsi"/>
          <w:lang w:eastAsia="en-GB"/>
        </w:rPr>
        <w:t>Make</w:t>
      </w:r>
      <w:r w:rsidR="00F859E5" w:rsidRPr="00AE33C6">
        <w:rPr>
          <w:rFonts w:eastAsia="Times New Roman" w:cstheme="minorHAnsi"/>
          <w:lang w:eastAsia="en-GB"/>
        </w:rPr>
        <w:t xml:space="preserve"> the economic case for new initiatives and investment in low emissions and climate resilient projects in the district;</w:t>
      </w:r>
    </w:p>
    <w:p w14:paraId="5650ECC0" w14:textId="576EF9E7" w:rsidR="00F859E5" w:rsidRPr="00AE33C6" w:rsidRDefault="00B23AF3" w:rsidP="00F859E5">
      <w:pPr>
        <w:pStyle w:val="ListParagraph"/>
        <w:numPr>
          <w:ilvl w:val="0"/>
          <w:numId w:val="18"/>
        </w:numPr>
        <w:rPr>
          <w:rFonts w:eastAsia="Times New Roman" w:cstheme="minorHAnsi"/>
          <w:lang w:eastAsia="en-GB"/>
        </w:rPr>
      </w:pPr>
      <w:r>
        <w:rPr>
          <w:rFonts w:eastAsia="Times New Roman" w:cstheme="minorHAnsi"/>
          <w:lang w:eastAsia="en-GB"/>
        </w:rPr>
        <w:t>Act</w:t>
      </w:r>
      <w:r w:rsidR="00F859E5" w:rsidRPr="00AE33C6">
        <w:rPr>
          <w:rFonts w:eastAsia="Times New Roman" w:cstheme="minorHAnsi"/>
          <w:lang w:eastAsia="en-GB"/>
        </w:rPr>
        <w:t xml:space="preserve"> as a forum where organisations can exchange ideas, research findings, information and best practice on emissions reduction and climate resilience. </w:t>
      </w:r>
    </w:p>
    <w:p w14:paraId="56D3078F" w14:textId="10D8280B" w:rsidR="0096474D" w:rsidRPr="00B23AF3" w:rsidRDefault="00B23AF3" w:rsidP="00B23AF3">
      <w:pPr>
        <w:pStyle w:val="ListParagraph"/>
        <w:numPr>
          <w:ilvl w:val="0"/>
          <w:numId w:val="18"/>
        </w:numPr>
        <w:rPr>
          <w:rFonts w:eastAsia="Times New Roman" w:cstheme="minorHAnsi"/>
          <w:lang w:eastAsia="en-GB"/>
        </w:rPr>
      </w:pPr>
      <w:r>
        <w:rPr>
          <w:rFonts w:eastAsia="Times New Roman" w:cstheme="minorHAnsi"/>
          <w:lang w:eastAsia="en-GB"/>
        </w:rPr>
        <w:t>Support</w:t>
      </w:r>
      <w:r w:rsidR="00F859E5" w:rsidRPr="00AE33C6">
        <w:rPr>
          <w:rFonts w:eastAsia="Times New Roman" w:cstheme="minorHAnsi"/>
          <w:lang w:eastAsia="en-GB"/>
        </w:rPr>
        <w:t xml:space="preserve"> and develops appropriate activity-based funding bids, which demonstrate measurable green recovery and low emissions district;</w:t>
      </w:r>
    </w:p>
    <w:p w14:paraId="4BB46180" w14:textId="3B41BF8D" w:rsidR="003402DB" w:rsidRDefault="00B23AF3" w:rsidP="00B23AF3">
      <w:pPr>
        <w:spacing w:before="240" w:after="240"/>
        <w:ind w:left="357"/>
      </w:pPr>
      <w:r>
        <w:t xml:space="preserve">3.2 Although KCC will advocate climate action, it </w:t>
      </w:r>
      <w:r w:rsidR="009760CE" w:rsidRPr="0096474D">
        <w:t xml:space="preserve">is not intended to be a </w:t>
      </w:r>
      <w:r>
        <w:t>platform for lobbying, campaigning, marketing or PR</w:t>
      </w:r>
      <w:r w:rsidR="009760CE" w:rsidRPr="0096474D">
        <w:t>.</w:t>
      </w:r>
      <w:r w:rsidR="006345A9">
        <w:t xml:space="preserve"> It will work through constructive, collaborative engagement and debate and wherever possible through consensus-based decision making. </w:t>
      </w:r>
      <w:r w:rsidR="009760CE" w:rsidRPr="0096474D">
        <w:t xml:space="preserve"> </w:t>
      </w:r>
    </w:p>
    <w:p w14:paraId="26865CCC" w14:textId="06A56CB7" w:rsidR="00C56F98" w:rsidRPr="0096474D" w:rsidRDefault="00C56F98" w:rsidP="00B23AF3">
      <w:pPr>
        <w:spacing w:before="240" w:after="240"/>
        <w:ind w:left="357"/>
      </w:pPr>
      <w:r>
        <w:t>3.3 KCC will collaborate with the Yorkshire and Humber Climate Commission and be part of a wider network of local climate commissions through the Place-based Climate Action Network (PCAN).</w:t>
      </w:r>
    </w:p>
    <w:p w14:paraId="5127FDEC" w14:textId="561BAFC2" w:rsidR="00900571" w:rsidRPr="00FA0D9F" w:rsidRDefault="00FA0D9F" w:rsidP="00FC557E">
      <w:pPr>
        <w:pStyle w:val="Heading1"/>
        <w:numPr>
          <w:ilvl w:val="0"/>
          <w:numId w:val="5"/>
        </w:numPr>
      </w:pPr>
      <w:r w:rsidRPr="00FA0D9F">
        <w:t>Deliverables</w:t>
      </w:r>
    </w:p>
    <w:p w14:paraId="02822446" w14:textId="00DB7DA9" w:rsidR="003073CD" w:rsidRDefault="003073CD" w:rsidP="00B23AF3">
      <w:pPr>
        <w:pStyle w:val="ListParagraph"/>
        <w:numPr>
          <w:ilvl w:val="1"/>
          <w:numId w:val="19"/>
        </w:numPr>
        <w:spacing w:before="240" w:after="240"/>
      </w:pPr>
      <w:r w:rsidRPr="0096474D">
        <w:t xml:space="preserve">KCC </w:t>
      </w:r>
      <w:r w:rsidR="00B23AF3">
        <w:t xml:space="preserve">will generate </w:t>
      </w:r>
      <w:r w:rsidRPr="0096474D">
        <w:t>the following deliverables:</w:t>
      </w:r>
    </w:p>
    <w:p w14:paraId="57EED5BF" w14:textId="77777777" w:rsidR="006C6BE3" w:rsidRPr="0096474D" w:rsidRDefault="006C6BE3" w:rsidP="006C6BE3">
      <w:pPr>
        <w:pStyle w:val="ListParagraph"/>
        <w:spacing w:before="240" w:after="240"/>
      </w:pPr>
    </w:p>
    <w:p w14:paraId="1483425A" w14:textId="4FA15ACD" w:rsidR="003073CD" w:rsidRPr="0096474D" w:rsidRDefault="003073CD" w:rsidP="00FC557E">
      <w:pPr>
        <w:pStyle w:val="ListParagraph"/>
        <w:numPr>
          <w:ilvl w:val="0"/>
          <w:numId w:val="6"/>
        </w:numPr>
        <w:spacing w:before="100" w:beforeAutospacing="1" w:after="100" w:afterAutospacing="1"/>
        <w:rPr>
          <w:rFonts w:eastAsia="Times New Roman" w:cstheme="minorHAnsi"/>
          <w:lang w:eastAsia="en-GB"/>
        </w:rPr>
      </w:pPr>
      <w:r w:rsidRPr="0096474D">
        <w:rPr>
          <w:rFonts w:eastAsia="Times New Roman" w:cstheme="minorHAnsi"/>
          <w:lang w:eastAsia="en-GB"/>
        </w:rPr>
        <w:t xml:space="preserve">The </w:t>
      </w:r>
      <w:r w:rsidR="00B23AF3">
        <w:rPr>
          <w:rFonts w:eastAsia="Times New Roman" w:cstheme="minorHAnsi"/>
          <w:lang w:eastAsia="en-GB"/>
        </w:rPr>
        <w:t>preparation of a net zero plan to inform target setting</w:t>
      </w:r>
      <w:r w:rsidR="00CA20FD">
        <w:rPr>
          <w:rFonts w:eastAsia="Times New Roman" w:cstheme="minorHAnsi"/>
          <w:lang w:eastAsia="en-GB"/>
        </w:rPr>
        <w:t>,</w:t>
      </w:r>
      <w:r w:rsidR="00B23AF3">
        <w:rPr>
          <w:rFonts w:eastAsia="Times New Roman" w:cstheme="minorHAnsi"/>
          <w:lang w:eastAsia="en-GB"/>
        </w:rPr>
        <w:t xml:space="preserve"> help to establish priorities for action, guide delivery activities </w:t>
      </w:r>
      <w:r w:rsidR="00CA20FD">
        <w:rPr>
          <w:rFonts w:eastAsia="Times New Roman" w:cstheme="minorHAnsi"/>
          <w:lang w:eastAsia="en-GB"/>
        </w:rPr>
        <w:t>and</w:t>
      </w:r>
      <w:r w:rsidR="00B23AF3">
        <w:rPr>
          <w:rFonts w:eastAsia="Times New Roman" w:cstheme="minorHAnsi"/>
          <w:lang w:eastAsia="en-GB"/>
        </w:rPr>
        <w:t xml:space="preserve"> help monitor progress across Kirklees. </w:t>
      </w:r>
    </w:p>
    <w:p w14:paraId="4179F320" w14:textId="1AB782BE" w:rsidR="003073CD" w:rsidRPr="0096474D" w:rsidRDefault="00CA20FD" w:rsidP="00FC557E">
      <w:pPr>
        <w:pStyle w:val="ListParagraph"/>
        <w:numPr>
          <w:ilvl w:val="0"/>
          <w:numId w:val="6"/>
        </w:numPr>
        <w:spacing w:before="100" w:beforeAutospacing="1" w:after="100" w:afterAutospacing="1"/>
        <w:rPr>
          <w:rFonts w:eastAsia="Times New Roman" w:cstheme="minorHAnsi"/>
          <w:lang w:eastAsia="en-GB"/>
        </w:rPr>
      </w:pPr>
      <w:r>
        <w:rPr>
          <w:rFonts w:eastAsia="Times New Roman" w:cstheme="minorHAnsi"/>
          <w:lang w:eastAsia="en-GB"/>
        </w:rPr>
        <w:t xml:space="preserve">The provision of </w:t>
      </w:r>
      <w:r w:rsidR="00B23AF3">
        <w:rPr>
          <w:rFonts w:eastAsia="Times New Roman" w:cstheme="minorHAnsi"/>
          <w:lang w:eastAsia="en-GB"/>
        </w:rPr>
        <w:t xml:space="preserve">a forum for engagement, awareness raising, constructive debate, the building of capacities and the sharing of best practice on climate action across </w:t>
      </w:r>
      <w:r w:rsidR="003073CD" w:rsidRPr="0096474D">
        <w:rPr>
          <w:rFonts w:eastAsia="Times New Roman" w:cstheme="minorHAnsi"/>
          <w:lang w:eastAsia="en-GB"/>
        </w:rPr>
        <w:t xml:space="preserve">Kirklees. </w:t>
      </w:r>
    </w:p>
    <w:p w14:paraId="31640D0F" w14:textId="645E5AB0" w:rsidR="003073CD" w:rsidRPr="0096474D" w:rsidRDefault="00CA20FD" w:rsidP="00FC557E">
      <w:pPr>
        <w:pStyle w:val="ListParagraph"/>
        <w:numPr>
          <w:ilvl w:val="0"/>
          <w:numId w:val="6"/>
        </w:numPr>
        <w:spacing w:before="100" w:beforeAutospacing="1" w:after="100" w:afterAutospacing="1"/>
        <w:rPr>
          <w:rFonts w:eastAsia="Times New Roman" w:cstheme="minorHAnsi"/>
          <w:lang w:eastAsia="en-GB"/>
        </w:rPr>
      </w:pPr>
      <w:r>
        <w:rPr>
          <w:rFonts w:eastAsia="Times New Roman" w:cstheme="minorHAnsi"/>
          <w:lang w:eastAsia="en-GB"/>
        </w:rPr>
        <w:lastRenderedPageBreak/>
        <w:t xml:space="preserve">The provision of </w:t>
      </w:r>
      <w:r w:rsidR="00B23AF3">
        <w:rPr>
          <w:rFonts w:eastAsia="Times New Roman" w:cstheme="minorHAnsi"/>
          <w:lang w:eastAsia="en-GB"/>
        </w:rPr>
        <w:t xml:space="preserve">a forum that </w:t>
      </w:r>
      <w:r w:rsidR="006345A9">
        <w:rPr>
          <w:rFonts w:eastAsia="Times New Roman" w:cstheme="minorHAnsi"/>
          <w:lang w:eastAsia="en-GB"/>
        </w:rPr>
        <w:t xml:space="preserve">promotes innovation and </w:t>
      </w:r>
      <w:r w:rsidR="00B23AF3">
        <w:rPr>
          <w:rFonts w:eastAsia="Times New Roman" w:cstheme="minorHAnsi"/>
          <w:lang w:eastAsia="en-GB"/>
        </w:rPr>
        <w:t>helps actors in the region</w:t>
      </w:r>
      <w:r w:rsidR="009552B7">
        <w:rPr>
          <w:rFonts w:eastAsia="Times New Roman" w:cstheme="minorHAnsi"/>
          <w:lang w:eastAsia="en-GB"/>
        </w:rPr>
        <w:t xml:space="preserve"> to develop new initiatives and</w:t>
      </w:r>
      <w:r w:rsidR="00B23AF3">
        <w:rPr>
          <w:rFonts w:eastAsia="Times New Roman" w:cstheme="minorHAnsi"/>
          <w:lang w:eastAsia="en-GB"/>
        </w:rPr>
        <w:t xml:space="preserve"> seek new funding for climate-related projects and programmes across Kirklees</w:t>
      </w:r>
      <w:r w:rsidR="003073CD" w:rsidRPr="0096474D">
        <w:rPr>
          <w:rFonts w:eastAsia="Times New Roman" w:cstheme="minorHAnsi"/>
          <w:lang w:eastAsia="en-GB"/>
        </w:rPr>
        <w:t xml:space="preserve">; </w:t>
      </w:r>
    </w:p>
    <w:p w14:paraId="16DB2594" w14:textId="4D51E0F5" w:rsidR="006345A9" w:rsidRPr="006345A9" w:rsidRDefault="00CA20FD" w:rsidP="006345A9">
      <w:pPr>
        <w:pStyle w:val="ListParagraph"/>
        <w:numPr>
          <w:ilvl w:val="0"/>
          <w:numId w:val="6"/>
        </w:numPr>
        <w:spacing w:before="100" w:beforeAutospacing="1" w:after="100" w:afterAutospacing="1"/>
        <w:rPr>
          <w:rFonts w:eastAsia="Times New Roman" w:cstheme="minorHAnsi"/>
          <w:lang w:eastAsia="en-GB"/>
        </w:rPr>
      </w:pPr>
      <w:r>
        <w:rPr>
          <w:rFonts w:eastAsia="Times New Roman" w:cstheme="minorHAnsi"/>
          <w:lang w:eastAsia="en-GB"/>
        </w:rPr>
        <w:t xml:space="preserve">The preparation and publication of </w:t>
      </w:r>
      <w:r w:rsidR="00B23AF3">
        <w:rPr>
          <w:rFonts w:eastAsia="Times New Roman" w:cstheme="minorHAnsi"/>
          <w:lang w:eastAsia="en-GB"/>
        </w:rPr>
        <w:t>a</w:t>
      </w:r>
      <w:r w:rsidR="006345A9">
        <w:rPr>
          <w:rFonts w:eastAsia="Times New Roman" w:cstheme="minorHAnsi"/>
          <w:lang w:eastAsia="en-GB"/>
        </w:rPr>
        <w:t xml:space="preserve">n </w:t>
      </w:r>
      <w:r w:rsidR="003073CD" w:rsidRPr="0096474D">
        <w:rPr>
          <w:rFonts w:eastAsia="Times New Roman" w:cstheme="minorHAnsi"/>
          <w:lang w:eastAsia="en-GB"/>
        </w:rPr>
        <w:t xml:space="preserve">annual </w:t>
      </w:r>
      <w:r>
        <w:rPr>
          <w:rFonts w:eastAsia="Times New Roman" w:cstheme="minorHAnsi"/>
          <w:lang w:eastAsia="en-GB"/>
        </w:rPr>
        <w:t xml:space="preserve">report </w:t>
      </w:r>
      <w:r w:rsidR="009552B7">
        <w:rPr>
          <w:rFonts w:eastAsia="Times New Roman" w:cstheme="minorHAnsi"/>
          <w:lang w:eastAsia="en-GB"/>
        </w:rPr>
        <w:t xml:space="preserve">that </w:t>
      </w:r>
      <w:r w:rsidR="003073CD" w:rsidRPr="0096474D">
        <w:rPr>
          <w:rFonts w:eastAsia="Times New Roman" w:cstheme="minorHAnsi"/>
          <w:lang w:eastAsia="en-GB"/>
        </w:rPr>
        <w:t>monitor</w:t>
      </w:r>
      <w:r w:rsidR="009552B7">
        <w:rPr>
          <w:rFonts w:eastAsia="Times New Roman" w:cstheme="minorHAnsi"/>
          <w:lang w:eastAsia="en-GB"/>
        </w:rPr>
        <w:t>s activities</w:t>
      </w:r>
      <w:r>
        <w:rPr>
          <w:rFonts w:eastAsia="Times New Roman" w:cstheme="minorHAnsi"/>
          <w:lang w:eastAsia="en-GB"/>
        </w:rPr>
        <w:t>,</w:t>
      </w:r>
      <w:r w:rsidR="009552B7">
        <w:rPr>
          <w:rFonts w:eastAsia="Times New Roman" w:cstheme="minorHAnsi"/>
          <w:lang w:eastAsia="en-GB"/>
        </w:rPr>
        <w:t xml:space="preserve"> </w:t>
      </w:r>
      <w:r w:rsidR="009F018D">
        <w:rPr>
          <w:rFonts w:eastAsia="Times New Roman" w:cstheme="minorHAnsi"/>
          <w:lang w:eastAsia="en-GB"/>
        </w:rPr>
        <w:t>e</w:t>
      </w:r>
      <w:r w:rsidR="009552B7">
        <w:rPr>
          <w:rFonts w:eastAsia="Times New Roman" w:cstheme="minorHAnsi"/>
          <w:lang w:eastAsia="en-GB"/>
        </w:rPr>
        <w:t>valuates</w:t>
      </w:r>
      <w:r w:rsidR="003073CD" w:rsidRPr="0096474D">
        <w:rPr>
          <w:rFonts w:eastAsia="Times New Roman" w:cstheme="minorHAnsi"/>
          <w:lang w:eastAsia="en-GB"/>
        </w:rPr>
        <w:t xml:space="preserve"> progress and</w:t>
      </w:r>
      <w:r w:rsidR="009552B7">
        <w:rPr>
          <w:rFonts w:eastAsia="Times New Roman" w:cstheme="minorHAnsi"/>
          <w:lang w:eastAsia="en-GB"/>
        </w:rPr>
        <w:t xml:space="preserve"> advises </w:t>
      </w:r>
      <w:r w:rsidR="003073CD" w:rsidRPr="0096474D">
        <w:rPr>
          <w:rFonts w:eastAsia="Times New Roman" w:cstheme="minorHAnsi"/>
          <w:lang w:eastAsia="en-GB"/>
        </w:rPr>
        <w:t xml:space="preserve">on future </w:t>
      </w:r>
      <w:r w:rsidR="009552B7">
        <w:rPr>
          <w:rFonts w:eastAsia="Times New Roman" w:cstheme="minorHAnsi"/>
          <w:lang w:eastAsia="en-GB"/>
        </w:rPr>
        <w:t>opportunities and priorities</w:t>
      </w:r>
      <w:r>
        <w:rPr>
          <w:rFonts w:eastAsia="Times New Roman" w:cstheme="minorHAnsi"/>
          <w:lang w:eastAsia="en-GB"/>
        </w:rPr>
        <w:t>. T</w:t>
      </w:r>
      <w:r w:rsidR="009552B7">
        <w:rPr>
          <w:rFonts w:eastAsia="Times New Roman" w:cstheme="minorHAnsi"/>
          <w:lang w:eastAsia="en-GB"/>
        </w:rPr>
        <w:t>his report</w:t>
      </w:r>
      <w:r w:rsidR="006345A9">
        <w:rPr>
          <w:rFonts w:eastAsia="Times New Roman" w:cstheme="minorHAnsi"/>
          <w:lang w:eastAsia="en-GB"/>
        </w:rPr>
        <w:t xml:space="preserve"> will be publicly available, but it will also be</w:t>
      </w:r>
      <w:r w:rsidR="009552B7">
        <w:rPr>
          <w:rFonts w:eastAsia="Times New Roman" w:cstheme="minorHAnsi"/>
          <w:lang w:eastAsia="en-GB"/>
        </w:rPr>
        <w:t xml:space="preserve"> </w:t>
      </w:r>
      <w:r>
        <w:rPr>
          <w:rFonts w:eastAsia="Times New Roman" w:cstheme="minorHAnsi"/>
          <w:lang w:eastAsia="en-GB"/>
        </w:rPr>
        <w:t xml:space="preserve">submitted to </w:t>
      </w:r>
      <w:r w:rsidR="009552B7">
        <w:rPr>
          <w:rFonts w:eastAsia="Times New Roman" w:cstheme="minorHAnsi"/>
          <w:lang w:eastAsia="en-GB"/>
        </w:rPr>
        <w:t>the leaders and relevant portfolio holders in Kirklees Council</w:t>
      </w:r>
      <w:r>
        <w:rPr>
          <w:rFonts w:eastAsia="Times New Roman" w:cstheme="minorHAnsi"/>
          <w:lang w:eastAsia="en-GB"/>
        </w:rPr>
        <w:t xml:space="preserve"> who will consider each annual report and issue a formal response</w:t>
      </w:r>
      <w:r w:rsidR="003073CD" w:rsidRPr="0096474D">
        <w:rPr>
          <w:rFonts w:eastAsia="Times New Roman" w:cstheme="minorHAnsi"/>
          <w:lang w:eastAsia="en-GB"/>
        </w:rPr>
        <w:t xml:space="preserve">. </w:t>
      </w:r>
    </w:p>
    <w:p w14:paraId="060221F4" w14:textId="03A4C237" w:rsidR="001621BC" w:rsidRPr="009552B7" w:rsidRDefault="006345A9" w:rsidP="009552B7">
      <w:pPr>
        <w:pStyle w:val="ListParagraph"/>
        <w:numPr>
          <w:ilvl w:val="0"/>
          <w:numId w:val="6"/>
        </w:numPr>
        <w:spacing w:before="100" w:beforeAutospacing="1" w:after="100" w:afterAutospacing="1"/>
        <w:rPr>
          <w:rFonts w:eastAsia="Times New Roman" w:cstheme="minorHAnsi"/>
          <w:lang w:eastAsia="en-GB"/>
        </w:rPr>
      </w:pPr>
      <w:r>
        <w:rPr>
          <w:rFonts w:eastAsia="Times New Roman" w:cstheme="minorHAnsi"/>
          <w:lang w:eastAsia="en-GB"/>
        </w:rPr>
        <w:t xml:space="preserve">A set of indicators to track the impact of the KCC itself, with the aim of ensuring that the Commission makes a tangible difference to the delivery of climate actions within the area. </w:t>
      </w:r>
    </w:p>
    <w:p w14:paraId="420D1C6A" w14:textId="01DCE96D" w:rsidR="005E384F" w:rsidRPr="00903C74" w:rsidRDefault="009552B7" w:rsidP="009552B7">
      <w:pPr>
        <w:pStyle w:val="Heading1"/>
        <w:numPr>
          <w:ilvl w:val="0"/>
          <w:numId w:val="12"/>
        </w:numPr>
      </w:pPr>
      <w:r>
        <w:t xml:space="preserve">Structures and </w:t>
      </w:r>
      <w:r w:rsidR="00903C74" w:rsidRPr="00903C74">
        <w:t>Governance</w:t>
      </w:r>
    </w:p>
    <w:p w14:paraId="6FD33A44" w14:textId="5AA6300B" w:rsidR="009552B7" w:rsidRDefault="00903C74" w:rsidP="00FC557E">
      <w:pPr>
        <w:pStyle w:val="ListParagraph"/>
        <w:numPr>
          <w:ilvl w:val="1"/>
          <w:numId w:val="12"/>
        </w:numPr>
        <w:spacing w:before="240" w:after="240"/>
        <w:contextualSpacing w:val="0"/>
      </w:pPr>
      <w:r w:rsidRPr="003718DC">
        <w:t>KCC is an independent body</w:t>
      </w:r>
      <w:r w:rsidR="009552B7">
        <w:t xml:space="preserve"> comprised of </w:t>
      </w:r>
      <w:r w:rsidR="00C56F98">
        <w:t xml:space="preserve">a broadly inclusive and representative set of </w:t>
      </w:r>
      <w:r w:rsidR="00CA20FD">
        <w:t>individuals</w:t>
      </w:r>
      <w:r w:rsidR="009552B7">
        <w:t xml:space="preserve"> </w:t>
      </w:r>
      <w:r w:rsidR="00CA20FD">
        <w:t xml:space="preserve">drawn from </w:t>
      </w:r>
      <w:r w:rsidR="009552B7">
        <w:t>organisations and groups from the public, private and civic sectors across Kirklees</w:t>
      </w:r>
      <w:r w:rsidR="001E1031">
        <w:t xml:space="preserve">. </w:t>
      </w:r>
    </w:p>
    <w:p w14:paraId="524214E5" w14:textId="79430F13" w:rsidR="00903C74" w:rsidRDefault="001E1031" w:rsidP="00FC557E">
      <w:pPr>
        <w:pStyle w:val="ListParagraph"/>
        <w:numPr>
          <w:ilvl w:val="1"/>
          <w:numId w:val="12"/>
        </w:numPr>
        <w:spacing w:before="240" w:after="240"/>
        <w:contextualSpacing w:val="0"/>
      </w:pPr>
      <w:r>
        <w:t>KCC</w:t>
      </w:r>
      <w:r w:rsidRPr="00A27E4A">
        <w:t xml:space="preserve"> will </w:t>
      </w:r>
      <w:r w:rsidR="009552B7">
        <w:t xml:space="preserve">have an </w:t>
      </w:r>
      <w:r w:rsidR="00CA20FD">
        <w:t>i</w:t>
      </w:r>
      <w:r w:rsidRPr="00A27E4A">
        <w:t xml:space="preserve">ndependent Chair </w:t>
      </w:r>
      <w:r w:rsidR="00CA20FD">
        <w:t xml:space="preserve">(to be appointed) </w:t>
      </w:r>
      <w:r w:rsidRPr="00A27E4A">
        <w:t xml:space="preserve">and </w:t>
      </w:r>
      <w:r w:rsidR="009552B7">
        <w:t>a Vice Chair</w:t>
      </w:r>
      <w:r w:rsidR="008879D1">
        <w:t xml:space="preserve"> who will normally be</w:t>
      </w:r>
      <w:r w:rsidR="009552B7">
        <w:t xml:space="preserve"> the portfolio holder for environment, sustainability and climate change from Kirklees Council. </w:t>
      </w:r>
    </w:p>
    <w:p w14:paraId="43E16771" w14:textId="6E11D73C" w:rsidR="009552B7" w:rsidRPr="003718DC" w:rsidRDefault="009552B7" w:rsidP="00FC557E">
      <w:pPr>
        <w:pStyle w:val="ListParagraph"/>
        <w:numPr>
          <w:ilvl w:val="1"/>
          <w:numId w:val="12"/>
        </w:numPr>
        <w:spacing w:before="240" w:after="240"/>
        <w:contextualSpacing w:val="0"/>
      </w:pPr>
      <w:r>
        <w:t xml:space="preserve">KCC will </w:t>
      </w:r>
      <w:r w:rsidR="00CA20FD">
        <w:t>then appoint a range (c</w:t>
      </w:r>
      <w:r w:rsidR="00907B4C">
        <w:t>.</w:t>
      </w:r>
      <w:r w:rsidR="006E4070">
        <w:t>20</w:t>
      </w:r>
      <w:r w:rsidR="00CA20FD">
        <w:t xml:space="preserve">) </w:t>
      </w:r>
      <w:r w:rsidR="006E4070">
        <w:t xml:space="preserve">of </w:t>
      </w:r>
      <w:r w:rsidR="00CA20FD">
        <w:t xml:space="preserve">Commissioners </w:t>
      </w:r>
      <w:r>
        <w:t>drawn from k</w:t>
      </w:r>
      <w:r w:rsidR="00CA20FD">
        <w:t>ey organisations and groups including</w:t>
      </w:r>
      <w:r>
        <w:t xml:space="preserve"> a) the Council and other public sector bodies such as the NHS and the university, b) key businesses/employers and other private sector organisations and c) communities and other civic or non-governmental organisations in the area.</w:t>
      </w:r>
      <w:r w:rsidR="00C56F98">
        <w:t xml:space="preserve"> It will include a youth representative.</w:t>
      </w:r>
    </w:p>
    <w:p w14:paraId="3CC8689D" w14:textId="56E65790" w:rsidR="007665B2" w:rsidRDefault="00CA20FD" w:rsidP="008879D1">
      <w:pPr>
        <w:pStyle w:val="ListParagraph"/>
        <w:numPr>
          <w:ilvl w:val="1"/>
          <w:numId w:val="12"/>
        </w:numPr>
        <w:spacing w:before="240" w:after="240"/>
        <w:contextualSpacing w:val="0"/>
      </w:pPr>
      <w:r>
        <w:t xml:space="preserve">The Chair, the Vice Chair and the </w:t>
      </w:r>
      <w:r w:rsidR="009552B7">
        <w:t>Commission</w:t>
      </w:r>
      <w:r>
        <w:t>ers will</w:t>
      </w:r>
      <w:r w:rsidR="009552B7">
        <w:t xml:space="preserve"> </w:t>
      </w:r>
      <w:r>
        <w:t>oversee KCC’s</w:t>
      </w:r>
      <w:r w:rsidR="009552B7">
        <w:t xml:space="preserve"> strategy and activities</w:t>
      </w:r>
      <w:r>
        <w:t>,</w:t>
      </w:r>
      <w:r w:rsidR="009552B7">
        <w:t xml:space="preserve"> </w:t>
      </w:r>
      <w:r>
        <w:t>with the Commission also supporting and being informed by a</w:t>
      </w:r>
      <w:r w:rsidR="009552B7">
        <w:t xml:space="preserve"> number of Panels focusing on priority areas such as housing, transport</w:t>
      </w:r>
      <w:r w:rsidR="00033E51">
        <w:t>, energy</w:t>
      </w:r>
      <w:r w:rsidR="008879D1">
        <w:t>, community engagement</w:t>
      </w:r>
      <w:r w:rsidR="00033E51">
        <w:t xml:space="preserve"> etc</w:t>
      </w:r>
      <w:r w:rsidR="009552B7">
        <w:t xml:space="preserve">. </w:t>
      </w:r>
      <w:r w:rsidR="00A90131" w:rsidRPr="003718DC">
        <w:t xml:space="preserve"> </w:t>
      </w:r>
    </w:p>
    <w:p w14:paraId="79F89463" w14:textId="76CB6020" w:rsidR="00783023" w:rsidRPr="008879D1" w:rsidRDefault="00783023" w:rsidP="008879D1">
      <w:pPr>
        <w:pStyle w:val="ListParagraph"/>
        <w:numPr>
          <w:ilvl w:val="1"/>
          <w:numId w:val="12"/>
        </w:numPr>
        <w:spacing w:before="240" w:after="240"/>
        <w:contextualSpacing w:val="0"/>
      </w:pPr>
      <w:r>
        <w:t xml:space="preserve">Where possible, the Panels will be convened by Commissioners but also include other members drawn from across the area. </w:t>
      </w:r>
    </w:p>
    <w:p w14:paraId="36051872" w14:textId="49733724" w:rsidR="00610355" w:rsidRPr="00A27E4A" w:rsidRDefault="00783023" w:rsidP="00FC557E">
      <w:pPr>
        <w:pStyle w:val="ListParagraph"/>
        <w:numPr>
          <w:ilvl w:val="1"/>
          <w:numId w:val="12"/>
        </w:numPr>
        <w:spacing w:before="240" w:after="240"/>
        <w:contextualSpacing w:val="0"/>
      </w:pPr>
      <w:r>
        <w:t>The Commission and the panels</w:t>
      </w:r>
      <w:r w:rsidR="008879D1">
        <w:t xml:space="preserve"> will be supported by a small secretariat, funded initially by Kirklees Council</w:t>
      </w:r>
      <w:r w:rsidR="00C56F98">
        <w:t xml:space="preserve"> but exploring options for longer term funding and sustainability</w:t>
      </w:r>
      <w:r w:rsidR="00DE33ED" w:rsidRPr="00A27E4A">
        <w:t xml:space="preserve">. </w:t>
      </w:r>
    </w:p>
    <w:p w14:paraId="60EECE0D" w14:textId="72E5E084" w:rsidR="00783023" w:rsidRDefault="00783023" w:rsidP="00FC557E">
      <w:pPr>
        <w:pStyle w:val="ListParagraph"/>
        <w:numPr>
          <w:ilvl w:val="1"/>
          <w:numId w:val="12"/>
        </w:numPr>
        <w:spacing w:before="240" w:after="240"/>
        <w:contextualSpacing w:val="0"/>
      </w:pPr>
      <w:r>
        <w:t>The</w:t>
      </w:r>
      <w:r w:rsidR="008879D1">
        <w:t xml:space="preserve"> Commission </w:t>
      </w:r>
      <w:r w:rsidR="007A1950" w:rsidRPr="00A27E4A">
        <w:t>will meet a minimum of four times a year</w:t>
      </w:r>
      <w:r w:rsidR="008879D1">
        <w:t xml:space="preserve"> </w:t>
      </w:r>
      <w:r>
        <w:t xml:space="preserve">at locations around the area, with Panels meeting as required. </w:t>
      </w:r>
    </w:p>
    <w:p w14:paraId="45ECDCF6" w14:textId="386F9F22" w:rsidR="00A27E4A" w:rsidRDefault="00783023" w:rsidP="00FC557E">
      <w:pPr>
        <w:pStyle w:val="ListParagraph"/>
        <w:numPr>
          <w:ilvl w:val="1"/>
          <w:numId w:val="12"/>
        </w:numPr>
        <w:spacing w:before="240" w:after="240"/>
        <w:contextualSpacing w:val="0"/>
      </w:pPr>
      <w:r>
        <w:t xml:space="preserve">The Commission </w:t>
      </w:r>
      <w:r w:rsidR="008879D1">
        <w:t>will</w:t>
      </w:r>
      <w:r>
        <w:t xml:space="preserve"> also</w:t>
      </w:r>
      <w:r w:rsidR="008879D1">
        <w:t xml:space="preserve"> hold at least one significant public engagement event each year</w:t>
      </w:r>
      <w:r w:rsidR="007A1950" w:rsidRPr="00A27E4A">
        <w:t>.</w:t>
      </w:r>
    </w:p>
    <w:p w14:paraId="52BCE7B1" w14:textId="12DD5D4C" w:rsidR="00C56F98" w:rsidRDefault="00C56F98" w:rsidP="00C56F98">
      <w:pPr>
        <w:pStyle w:val="ListParagraph"/>
        <w:numPr>
          <w:ilvl w:val="1"/>
          <w:numId w:val="12"/>
        </w:numPr>
        <w:spacing w:before="240" w:after="240"/>
        <w:contextualSpacing w:val="0"/>
      </w:pPr>
      <w:r>
        <w:lastRenderedPageBreak/>
        <w:t xml:space="preserve">These structures will be kept under review and may evolve where necessary/appropriate with the aim of ensuring that the Commission functions in the most effective, efficient and inclusive ways as it moves forward. </w:t>
      </w:r>
    </w:p>
    <w:p w14:paraId="62397F56" w14:textId="45366491" w:rsidR="00C56F98" w:rsidRDefault="00C56F98" w:rsidP="00C56F98">
      <w:pPr>
        <w:pStyle w:val="Heading1"/>
        <w:numPr>
          <w:ilvl w:val="0"/>
          <w:numId w:val="12"/>
        </w:numPr>
      </w:pPr>
      <w:r>
        <w:t>Communications</w:t>
      </w:r>
    </w:p>
    <w:p w14:paraId="7C808197" w14:textId="77777777" w:rsidR="00C56F98" w:rsidRPr="00C56F98" w:rsidRDefault="00C56F98" w:rsidP="00C56F98"/>
    <w:p w14:paraId="15374F07" w14:textId="77777777" w:rsidR="00C56F98" w:rsidRDefault="00C56F98" w:rsidP="006C6BE3">
      <w:pPr>
        <w:pStyle w:val="p1"/>
        <w:numPr>
          <w:ilvl w:val="1"/>
          <w:numId w:val="24"/>
        </w:numPr>
        <w:ind w:left="723"/>
        <w:rPr>
          <w:rFonts w:asciiTheme="minorHAnsi" w:hAnsiTheme="minorHAnsi" w:cstheme="minorBidi"/>
          <w:sz w:val="24"/>
          <w:szCs w:val="24"/>
          <w:lang w:val="en-US" w:eastAsia="en-US"/>
        </w:rPr>
      </w:pPr>
      <w:r w:rsidRPr="00C56F98">
        <w:rPr>
          <w:rFonts w:asciiTheme="minorHAnsi" w:hAnsiTheme="minorHAnsi" w:cstheme="minorBidi"/>
          <w:sz w:val="24"/>
          <w:szCs w:val="24"/>
          <w:lang w:val="en-US" w:eastAsia="en-US"/>
        </w:rPr>
        <w:t>The Commission will maintain a web-site and will publish position papers, action plans, an annual report and other outputs as appropriate.</w:t>
      </w:r>
    </w:p>
    <w:p w14:paraId="77FE892C" w14:textId="77777777" w:rsidR="00C56F98" w:rsidRDefault="00C56F98" w:rsidP="006C6BE3">
      <w:pPr>
        <w:pStyle w:val="p1"/>
        <w:ind w:left="723"/>
        <w:rPr>
          <w:rFonts w:asciiTheme="minorHAnsi" w:hAnsiTheme="minorHAnsi" w:cstheme="minorBidi"/>
          <w:sz w:val="24"/>
          <w:szCs w:val="24"/>
          <w:lang w:val="en-US" w:eastAsia="en-US"/>
        </w:rPr>
      </w:pPr>
    </w:p>
    <w:p w14:paraId="22B6181B" w14:textId="77777777" w:rsidR="00C56F98" w:rsidRDefault="00C56F98" w:rsidP="006C6BE3">
      <w:pPr>
        <w:pStyle w:val="p1"/>
        <w:numPr>
          <w:ilvl w:val="1"/>
          <w:numId w:val="24"/>
        </w:numPr>
        <w:ind w:left="723"/>
        <w:rPr>
          <w:rFonts w:asciiTheme="minorHAnsi" w:hAnsiTheme="minorHAnsi" w:cstheme="minorBidi"/>
          <w:sz w:val="24"/>
          <w:szCs w:val="24"/>
          <w:lang w:val="en-US" w:eastAsia="en-US"/>
        </w:rPr>
      </w:pPr>
      <w:r w:rsidRPr="00C56F98">
        <w:rPr>
          <w:rFonts w:asciiTheme="minorHAnsi" w:hAnsiTheme="minorHAnsi" w:cstheme="minorBidi"/>
          <w:sz w:val="24"/>
          <w:szCs w:val="24"/>
          <w:lang w:val="en-US" w:eastAsia="en-US"/>
        </w:rPr>
        <w:t>Any sensitive or contentious issues will be reviewed by the Chair and/or discussed by the Commission prior to publication, with a two-thirds majority of a quorate meeting being required for outputs/communications to be approved.</w:t>
      </w:r>
    </w:p>
    <w:p w14:paraId="7AE1498D" w14:textId="77777777" w:rsidR="00C56F98" w:rsidRDefault="00C56F98" w:rsidP="006C6BE3">
      <w:pPr>
        <w:pStyle w:val="p1"/>
        <w:ind w:left="363"/>
        <w:rPr>
          <w:rFonts w:asciiTheme="minorHAnsi" w:hAnsiTheme="minorHAnsi" w:cstheme="minorBidi"/>
          <w:sz w:val="24"/>
          <w:szCs w:val="24"/>
          <w:lang w:val="en-US" w:eastAsia="en-US"/>
        </w:rPr>
      </w:pPr>
    </w:p>
    <w:p w14:paraId="01A9C3B8" w14:textId="77777777" w:rsidR="00C56F98" w:rsidRDefault="00C56F98" w:rsidP="006C6BE3">
      <w:pPr>
        <w:pStyle w:val="p1"/>
        <w:numPr>
          <w:ilvl w:val="1"/>
          <w:numId w:val="24"/>
        </w:numPr>
        <w:ind w:left="723"/>
        <w:rPr>
          <w:rFonts w:asciiTheme="minorHAnsi" w:hAnsiTheme="minorHAnsi" w:cstheme="minorBidi"/>
          <w:sz w:val="24"/>
          <w:szCs w:val="24"/>
          <w:lang w:val="en-US" w:eastAsia="en-US"/>
        </w:rPr>
      </w:pPr>
      <w:r w:rsidRPr="00C56F98">
        <w:rPr>
          <w:rFonts w:asciiTheme="minorHAnsi" w:hAnsiTheme="minorHAnsi" w:cstheme="minorBidi"/>
          <w:sz w:val="24"/>
          <w:szCs w:val="24"/>
          <w:lang w:val="en-US" w:eastAsia="en-US"/>
        </w:rPr>
        <w:t>Where there are significant disagreements, these will be acknowledged and the different positions set out in any Commission statements and publications.</w:t>
      </w:r>
    </w:p>
    <w:p w14:paraId="4D55A827" w14:textId="77777777" w:rsidR="00C56F98" w:rsidRDefault="00C56F98" w:rsidP="006C6BE3">
      <w:pPr>
        <w:pStyle w:val="p1"/>
        <w:ind w:left="363"/>
        <w:rPr>
          <w:rFonts w:asciiTheme="minorHAnsi" w:hAnsiTheme="minorHAnsi" w:cstheme="minorBidi"/>
          <w:sz w:val="24"/>
          <w:szCs w:val="24"/>
          <w:lang w:val="en-US" w:eastAsia="en-US"/>
        </w:rPr>
      </w:pPr>
    </w:p>
    <w:p w14:paraId="23A51BFA" w14:textId="77777777" w:rsidR="00C56F98" w:rsidRDefault="00C56F98" w:rsidP="006C6BE3">
      <w:pPr>
        <w:pStyle w:val="p1"/>
        <w:numPr>
          <w:ilvl w:val="1"/>
          <w:numId w:val="24"/>
        </w:numPr>
        <w:ind w:left="723"/>
        <w:rPr>
          <w:rFonts w:asciiTheme="minorHAnsi" w:hAnsiTheme="minorHAnsi" w:cstheme="minorBidi"/>
          <w:sz w:val="24"/>
          <w:szCs w:val="24"/>
          <w:lang w:val="en-US" w:eastAsia="en-US"/>
        </w:rPr>
      </w:pPr>
      <w:r w:rsidRPr="00C56F98">
        <w:rPr>
          <w:rFonts w:asciiTheme="minorHAnsi" w:hAnsiTheme="minorHAnsi" w:cstheme="minorBidi"/>
          <w:sz w:val="24"/>
          <w:szCs w:val="24"/>
          <w:lang w:val="en-US" w:eastAsia="en-US"/>
        </w:rPr>
        <w:t>All Commission statements and publications will be made with a supporting statement making it clear that although they represent the majority view of the Commission, the statement may not represent the view or position of any member of the Commission or of the organization/group etc. that they represent.</w:t>
      </w:r>
    </w:p>
    <w:p w14:paraId="05C6024E" w14:textId="77777777" w:rsidR="00C56F98" w:rsidRDefault="00C56F98" w:rsidP="006C6BE3">
      <w:pPr>
        <w:pStyle w:val="p1"/>
        <w:ind w:left="363"/>
        <w:rPr>
          <w:rFonts w:asciiTheme="minorHAnsi" w:hAnsiTheme="minorHAnsi" w:cstheme="minorBidi"/>
          <w:sz w:val="24"/>
          <w:szCs w:val="24"/>
          <w:lang w:val="en-US" w:eastAsia="en-US"/>
        </w:rPr>
      </w:pPr>
    </w:p>
    <w:p w14:paraId="41AF0F42" w14:textId="7E1082D0" w:rsidR="00C56F98" w:rsidRPr="006C6BE3" w:rsidRDefault="00C56F98" w:rsidP="006C6BE3">
      <w:pPr>
        <w:pStyle w:val="p1"/>
        <w:numPr>
          <w:ilvl w:val="1"/>
          <w:numId w:val="24"/>
        </w:numPr>
        <w:ind w:left="723"/>
        <w:rPr>
          <w:rFonts w:asciiTheme="minorHAnsi" w:hAnsiTheme="minorHAnsi" w:cstheme="minorBidi"/>
          <w:sz w:val="24"/>
          <w:szCs w:val="24"/>
          <w:lang w:val="en-US" w:eastAsia="en-US"/>
        </w:rPr>
      </w:pPr>
      <w:r w:rsidRPr="00C56F98">
        <w:rPr>
          <w:rFonts w:asciiTheme="minorHAnsi" w:hAnsiTheme="minorHAnsi" w:cstheme="minorBidi"/>
          <w:sz w:val="24"/>
          <w:szCs w:val="24"/>
          <w:lang w:val="en-US" w:eastAsia="en-US"/>
        </w:rPr>
        <w:t xml:space="preserve">Where members represent the Commission (i.e. in presentations or engagements in the media), they will present the wider view of the Commission in good faith.   </w:t>
      </w:r>
    </w:p>
    <w:p w14:paraId="6B840189" w14:textId="78A753C4" w:rsidR="009552B7" w:rsidRPr="001372CE" w:rsidRDefault="009552B7" w:rsidP="00C56F98">
      <w:pPr>
        <w:pStyle w:val="Heading1"/>
        <w:numPr>
          <w:ilvl w:val="0"/>
          <w:numId w:val="12"/>
        </w:numPr>
      </w:pPr>
      <w:r w:rsidRPr="001372CE">
        <w:t>Membership</w:t>
      </w:r>
    </w:p>
    <w:p w14:paraId="6205E049" w14:textId="42897C18" w:rsidR="00783023" w:rsidRDefault="009552B7" w:rsidP="006C6BE3">
      <w:pPr>
        <w:pStyle w:val="ListParagraph"/>
        <w:numPr>
          <w:ilvl w:val="1"/>
          <w:numId w:val="25"/>
        </w:numPr>
        <w:spacing w:before="240" w:after="240"/>
      </w:pPr>
      <w:r w:rsidRPr="005053FE">
        <w:t xml:space="preserve">Membership of </w:t>
      </w:r>
      <w:r w:rsidR="00783023">
        <w:t xml:space="preserve">the Commission and the Panels </w:t>
      </w:r>
      <w:r w:rsidRPr="005053FE">
        <w:t xml:space="preserve">is open to individuals representing key organisations from the public, private, voluntary and community sectors across the district who can contribute to the development and delivery of a low carbon and/or climate resilient economy/society in Kirklees. </w:t>
      </w:r>
    </w:p>
    <w:p w14:paraId="7AFC28AF" w14:textId="77777777" w:rsidR="006C6BE3" w:rsidRDefault="006C6BE3" w:rsidP="006C6BE3">
      <w:pPr>
        <w:pStyle w:val="ListParagraph"/>
        <w:spacing w:before="240" w:after="240"/>
        <w:ind w:left="363"/>
      </w:pPr>
    </w:p>
    <w:p w14:paraId="0D6C2580" w14:textId="18567880" w:rsidR="006C6BE3" w:rsidRDefault="00783023" w:rsidP="006E4070">
      <w:pPr>
        <w:pStyle w:val="ListParagraph"/>
        <w:numPr>
          <w:ilvl w:val="1"/>
          <w:numId w:val="25"/>
        </w:numPr>
        <w:spacing w:before="240" w:after="240"/>
      </w:pPr>
      <w:r>
        <w:t xml:space="preserve">The independent Chair and Commissioners will be appointed through an open process </w:t>
      </w:r>
      <w:r w:rsidR="009552B7" w:rsidRPr="005053FE">
        <w:t>on the basis</w:t>
      </w:r>
      <w:r>
        <w:t xml:space="preserve"> for a fixed period </w:t>
      </w:r>
      <w:r w:rsidR="00C56F98">
        <w:t>of 3 year</w:t>
      </w:r>
      <w:r w:rsidR="006C6BE3">
        <w:t xml:space="preserve">s. </w:t>
      </w:r>
    </w:p>
    <w:p w14:paraId="2B7E1F6F" w14:textId="77777777" w:rsidR="006E4070" w:rsidRDefault="006E4070" w:rsidP="006E4070">
      <w:pPr>
        <w:pStyle w:val="ListParagraph"/>
      </w:pPr>
    </w:p>
    <w:p w14:paraId="485978DA" w14:textId="77777777" w:rsidR="006E4070" w:rsidRDefault="006E4070" w:rsidP="006E4070">
      <w:pPr>
        <w:pStyle w:val="ListParagraph"/>
        <w:spacing w:before="240" w:after="240"/>
        <w:ind w:left="363"/>
      </w:pPr>
    </w:p>
    <w:p w14:paraId="51FE31C2" w14:textId="1DA04517" w:rsidR="006C6BE3" w:rsidRDefault="006C6BE3" w:rsidP="006C6BE3">
      <w:pPr>
        <w:pStyle w:val="ListParagraph"/>
        <w:numPr>
          <w:ilvl w:val="1"/>
          <w:numId w:val="25"/>
        </w:numPr>
        <w:spacing w:before="240" w:after="240"/>
      </w:pPr>
      <w:r>
        <w:t>The appointments process will be overseen by a panel to be drawn initially from the independent advisory group set up to oversee creation of the Commission and subsequently from the Commission itself.</w:t>
      </w:r>
    </w:p>
    <w:p w14:paraId="25E32216" w14:textId="1FC7D3B1" w:rsidR="006C6BE3" w:rsidRDefault="006C6BE3" w:rsidP="006C6BE3">
      <w:pPr>
        <w:pStyle w:val="ListParagraph"/>
        <w:spacing w:before="240" w:after="240"/>
        <w:ind w:left="363"/>
      </w:pPr>
      <w:r>
        <w:t xml:space="preserve"> </w:t>
      </w:r>
    </w:p>
    <w:p w14:paraId="1DCBCD10" w14:textId="0BCBA4D9" w:rsidR="00783023" w:rsidRDefault="00783023" w:rsidP="006C6BE3">
      <w:pPr>
        <w:pStyle w:val="ListParagraph"/>
        <w:numPr>
          <w:ilvl w:val="1"/>
          <w:numId w:val="25"/>
        </w:numPr>
        <w:spacing w:before="240" w:after="240"/>
        <w:contextualSpacing w:val="0"/>
      </w:pPr>
      <w:r>
        <w:t>The independent Chair should be a resident of Kirklees, have expertise in the climate field and experience in chairing similar initiatives and convening community-wide initiatives.</w:t>
      </w:r>
    </w:p>
    <w:p w14:paraId="4E99C972" w14:textId="77777777" w:rsidR="00783023" w:rsidRDefault="00783023" w:rsidP="006C6BE3">
      <w:pPr>
        <w:pStyle w:val="ListParagraph"/>
        <w:numPr>
          <w:ilvl w:val="1"/>
          <w:numId w:val="25"/>
        </w:numPr>
        <w:spacing w:before="240" w:after="240"/>
        <w:contextualSpacing w:val="0"/>
        <w:rPr>
          <w:rFonts w:eastAsia="Times New Roman" w:cstheme="minorHAnsi"/>
          <w:lang w:eastAsia="en-GB"/>
        </w:rPr>
      </w:pPr>
      <w:r>
        <w:t xml:space="preserve">Commissioners should be </w:t>
      </w:r>
      <w:r>
        <w:rPr>
          <w:rFonts w:eastAsia="Times New Roman" w:cstheme="minorHAnsi"/>
          <w:lang w:eastAsia="en-GB"/>
        </w:rPr>
        <w:t>representatives of</w:t>
      </w:r>
      <w:r w:rsidR="009552B7" w:rsidRPr="005053FE">
        <w:rPr>
          <w:rFonts w:eastAsia="Times New Roman" w:cstheme="minorHAnsi"/>
          <w:lang w:eastAsia="en-GB"/>
        </w:rPr>
        <w:t xml:space="preserve"> an organisation</w:t>
      </w:r>
      <w:r>
        <w:rPr>
          <w:rFonts w:eastAsia="Times New Roman" w:cstheme="minorHAnsi"/>
          <w:lang w:eastAsia="en-GB"/>
        </w:rPr>
        <w:t>,</w:t>
      </w:r>
      <w:r w:rsidR="009552B7" w:rsidRPr="005053FE">
        <w:rPr>
          <w:rFonts w:eastAsia="Times New Roman" w:cstheme="minorHAnsi"/>
          <w:lang w:eastAsia="en-GB"/>
        </w:rPr>
        <w:t xml:space="preserve"> sector</w:t>
      </w:r>
      <w:r>
        <w:rPr>
          <w:rFonts w:eastAsia="Times New Roman" w:cstheme="minorHAnsi"/>
          <w:lang w:eastAsia="en-GB"/>
        </w:rPr>
        <w:t>, group or community in Kirklees, and be able to feed in views to the Commission and promote the work of the Commission more widely. They should also have knowledge/understanding relevant to the Commission and an ability to contribute to its work.</w:t>
      </w:r>
    </w:p>
    <w:p w14:paraId="5C27F98F" w14:textId="27DB0675" w:rsidR="00783023" w:rsidRDefault="00783023" w:rsidP="006C6BE3">
      <w:pPr>
        <w:pStyle w:val="ListParagraph"/>
        <w:numPr>
          <w:ilvl w:val="1"/>
          <w:numId w:val="25"/>
        </w:numPr>
        <w:spacing w:before="240" w:after="240"/>
        <w:contextualSpacing w:val="0"/>
        <w:rPr>
          <w:rFonts w:eastAsia="Times New Roman" w:cstheme="minorHAnsi"/>
          <w:lang w:eastAsia="en-GB"/>
        </w:rPr>
      </w:pPr>
      <w:r>
        <w:rPr>
          <w:rFonts w:eastAsia="Times New Roman" w:cstheme="minorHAnsi"/>
          <w:lang w:eastAsia="en-GB"/>
        </w:rPr>
        <w:lastRenderedPageBreak/>
        <w:t xml:space="preserve">The Chair, Vice Chair and Commissioners should all be willing to support the goals and working </w:t>
      </w:r>
      <w:r w:rsidR="00AA52F2">
        <w:rPr>
          <w:rFonts w:eastAsia="Times New Roman" w:cstheme="minorHAnsi"/>
          <w:lang w:eastAsia="en-GB"/>
        </w:rPr>
        <w:t>principles</w:t>
      </w:r>
      <w:r>
        <w:rPr>
          <w:rFonts w:eastAsia="Times New Roman" w:cstheme="minorHAnsi"/>
          <w:lang w:eastAsia="en-GB"/>
        </w:rPr>
        <w:t xml:space="preserve"> of the Commission, whilst committing to attend quarterly meetings and the annual engagement event and ideally also </w:t>
      </w:r>
      <w:r w:rsidR="00AA52F2">
        <w:rPr>
          <w:rFonts w:eastAsia="Times New Roman" w:cstheme="minorHAnsi"/>
          <w:lang w:eastAsia="en-GB"/>
        </w:rPr>
        <w:t xml:space="preserve">engage in </w:t>
      </w:r>
      <w:r>
        <w:rPr>
          <w:rFonts w:eastAsia="Times New Roman" w:cstheme="minorHAnsi"/>
          <w:lang w:eastAsia="en-GB"/>
        </w:rPr>
        <w:t xml:space="preserve">the work of one of the panels of the Commission. </w:t>
      </w:r>
      <w:r w:rsidRPr="005053FE">
        <w:rPr>
          <w:rFonts w:eastAsia="Times New Roman" w:cstheme="minorHAnsi"/>
          <w:lang w:eastAsia="en-GB"/>
        </w:rPr>
        <w:t xml:space="preserve"> </w:t>
      </w:r>
    </w:p>
    <w:p w14:paraId="5D6203D8" w14:textId="77777777" w:rsidR="00AA52F2" w:rsidRDefault="00AA52F2" w:rsidP="006C6BE3">
      <w:pPr>
        <w:pStyle w:val="ListParagraph"/>
        <w:numPr>
          <w:ilvl w:val="1"/>
          <w:numId w:val="25"/>
        </w:numPr>
        <w:spacing w:before="240" w:after="240"/>
        <w:contextualSpacing w:val="0"/>
        <w:rPr>
          <w:rFonts w:eastAsia="Times New Roman" w:cstheme="minorHAnsi"/>
          <w:lang w:eastAsia="en-GB"/>
        </w:rPr>
      </w:pPr>
      <w:r>
        <w:rPr>
          <w:rFonts w:eastAsia="Times New Roman" w:cstheme="minorHAnsi"/>
          <w:lang w:eastAsia="en-GB"/>
        </w:rPr>
        <w:t xml:space="preserve">The Commission works through voluntary engagement and none of the roles on the Commission are remunerated. </w:t>
      </w:r>
    </w:p>
    <w:p w14:paraId="3AA51E31" w14:textId="143A6D48" w:rsidR="009552B7" w:rsidRPr="00783023" w:rsidRDefault="009552B7" w:rsidP="006C6BE3">
      <w:pPr>
        <w:pStyle w:val="ListParagraph"/>
        <w:numPr>
          <w:ilvl w:val="1"/>
          <w:numId w:val="25"/>
        </w:numPr>
        <w:spacing w:before="240" w:after="240"/>
        <w:contextualSpacing w:val="0"/>
        <w:rPr>
          <w:rFonts w:eastAsia="Times New Roman" w:cstheme="minorHAnsi"/>
          <w:lang w:eastAsia="en-GB"/>
        </w:rPr>
      </w:pPr>
      <w:r w:rsidRPr="00783023">
        <w:rPr>
          <w:rFonts w:eastAsia="Times New Roman" w:cstheme="minorHAnsi"/>
          <w:lang w:eastAsia="en-GB"/>
        </w:rPr>
        <w:t>Alternate representatives would not usually be allowed to attend. If a member is absent for three meetings in succession, membership will be reviewed and may be revoked.</w:t>
      </w:r>
    </w:p>
    <w:p w14:paraId="14F65C35" w14:textId="1893766C" w:rsidR="00DC672A" w:rsidRPr="00DC672A" w:rsidRDefault="00AA52F2" w:rsidP="00FC557E">
      <w:pPr>
        <w:pStyle w:val="Heading1"/>
        <w:numPr>
          <w:ilvl w:val="0"/>
          <w:numId w:val="14"/>
        </w:numPr>
      </w:pPr>
      <w:r>
        <w:t xml:space="preserve">Working </w:t>
      </w:r>
      <w:r w:rsidR="00DC672A" w:rsidRPr="00DC672A">
        <w:t>Principles</w:t>
      </w:r>
    </w:p>
    <w:p w14:paraId="4A3C1BF8" w14:textId="27ED5BFE" w:rsidR="00DC672A" w:rsidRPr="00A27E4A" w:rsidRDefault="00DC672A" w:rsidP="00FC557E">
      <w:pPr>
        <w:pStyle w:val="ListParagraph"/>
        <w:numPr>
          <w:ilvl w:val="1"/>
          <w:numId w:val="15"/>
        </w:numPr>
        <w:spacing w:before="240" w:after="240"/>
        <w:contextualSpacing w:val="0"/>
      </w:pPr>
      <w:r w:rsidRPr="00A27E4A">
        <w:t xml:space="preserve">The </w:t>
      </w:r>
      <w:r w:rsidR="006C6BE3">
        <w:t xml:space="preserve">Commission be guided by the following </w:t>
      </w:r>
      <w:r w:rsidRPr="00A27E4A">
        <w:t xml:space="preserve">principles </w:t>
      </w:r>
      <w:r w:rsidR="006C6BE3">
        <w:t>in all of its activities</w:t>
      </w:r>
      <w:r w:rsidR="00AA52F2">
        <w:t>:</w:t>
      </w:r>
    </w:p>
    <w:p w14:paraId="477DEB49" w14:textId="44B83AE4" w:rsidR="00AA52F2" w:rsidRDefault="00AA52F2" w:rsidP="00FC557E">
      <w:pPr>
        <w:pStyle w:val="NormalWeb"/>
        <w:numPr>
          <w:ilvl w:val="0"/>
          <w:numId w:val="16"/>
        </w:numPr>
        <w:spacing w:after="240"/>
        <w:rPr>
          <w:rFonts w:asciiTheme="minorHAnsi" w:hAnsiTheme="minorHAnsi" w:cstheme="minorHAnsi"/>
        </w:rPr>
      </w:pPr>
      <w:r w:rsidRPr="00DC672A">
        <w:rPr>
          <w:rFonts w:asciiTheme="minorHAnsi" w:hAnsiTheme="minorHAnsi" w:cstheme="minorHAnsi"/>
        </w:rPr>
        <w:t>Working relationships are friendly</w:t>
      </w:r>
      <w:r>
        <w:rPr>
          <w:rFonts w:asciiTheme="minorHAnsi" w:hAnsiTheme="minorHAnsi" w:cstheme="minorHAnsi"/>
        </w:rPr>
        <w:t xml:space="preserve"> and constructive;</w:t>
      </w:r>
    </w:p>
    <w:p w14:paraId="7F09D434" w14:textId="2CC2A57E" w:rsidR="00DC672A" w:rsidRPr="00DC672A" w:rsidRDefault="00DC672A" w:rsidP="00FC557E">
      <w:pPr>
        <w:pStyle w:val="NormalWeb"/>
        <w:numPr>
          <w:ilvl w:val="0"/>
          <w:numId w:val="16"/>
        </w:numPr>
        <w:spacing w:after="240"/>
        <w:rPr>
          <w:rFonts w:asciiTheme="minorHAnsi" w:hAnsiTheme="minorHAnsi" w:cstheme="minorHAnsi"/>
        </w:rPr>
      </w:pPr>
      <w:r w:rsidRPr="00DC672A">
        <w:rPr>
          <w:rFonts w:asciiTheme="minorHAnsi" w:hAnsiTheme="minorHAnsi" w:cstheme="minorHAnsi"/>
        </w:rPr>
        <w:t xml:space="preserve">No party has a monopoly on </w:t>
      </w:r>
      <w:r w:rsidR="00AA52F2">
        <w:rPr>
          <w:rFonts w:asciiTheme="minorHAnsi" w:hAnsiTheme="minorHAnsi" w:cstheme="minorHAnsi"/>
        </w:rPr>
        <w:t xml:space="preserve">knowledge/understanding or </w:t>
      </w:r>
      <w:r w:rsidRPr="00DC672A">
        <w:rPr>
          <w:rFonts w:asciiTheme="minorHAnsi" w:hAnsiTheme="minorHAnsi" w:cstheme="minorHAnsi"/>
        </w:rPr>
        <w:t>best practice</w:t>
      </w:r>
      <w:r>
        <w:rPr>
          <w:rFonts w:asciiTheme="minorHAnsi" w:hAnsiTheme="minorHAnsi" w:cstheme="minorHAnsi"/>
        </w:rPr>
        <w:t>;</w:t>
      </w:r>
    </w:p>
    <w:p w14:paraId="371ECA4C" w14:textId="76EDEF68" w:rsidR="00DC672A" w:rsidRPr="00DC672A" w:rsidRDefault="00DC672A" w:rsidP="00FC557E">
      <w:pPr>
        <w:pStyle w:val="NormalWeb"/>
        <w:numPr>
          <w:ilvl w:val="0"/>
          <w:numId w:val="16"/>
        </w:numPr>
        <w:spacing w:after="240"/>
        <w:rPr>
          <w:rFonts w:asciiTheme="minorHAnsi" w:hAnsiTheme="minorHAnsi" w:cstheme="minorHAnsi"/>
        </w:rPr>
      </w:pPr>
      <w:r w:rsidRPr="00DC672A">
        <w:rPr>
          <w:rFonts w:asciiTheme="minorHAnsi" w:hAnsiTheme="minorHAnsi" w:cstheme="minorHAnsi"/>
        </w:rPr>
        <w:t>All information is shared openly where</w:t>
      </w:r>
      <w:r w:rsidR="00AA52F2">
        <w:rPr>
          <w:rFonts w:asciiTheme="minorHAnsi" w:hAnsiTheme="minorHAnsi" w:cstheme="minorHAnsi"/>
        </w:rPr>
        <w:t>ver</w:t>
      </w:r>
      <w:r w:rsidRPr="00DC672A">
        <w:rPr>
          <w:rFonts w:asciiTheme="minorHAnsi" w:hAnsiTheme="minorHAnsi" w:cstheme="minorHAnsi"/>
        </w:rPr>
        <w:t xml:space="preserve"> possible</w:t>
      </w:r>
      <w:r>
        <w:rPr>
          <w:rFonts w:asciiTheme="minorHAnsi" w:hAnsiTheme="minorHAnsi" w:cstheme="minorHAnsi"/>
        </w:rPr>
        <w:t>;</w:t>
      </w:r>
    </w:p>
    <w:p w14:paraId="3343A5BE" w14:textId="4B520968" w:rsidR="00DC672A" w:rsidRPr="00DC672A" w:rsidRDefault="00DC672A" w:rsidP="00FC557E">
      <w:pPr>
        <w:pStyle w:val="NormalWeb"/>
        <w:numPr>
          <w:ilvl w:val="0"/>
          <w:numId w:val="16"/>
        </w:numPr>
        <w:spacing w:after="240"/>
        <w:rPr>
          <w:rFonts w:asciiTheme="minorHAnsi" w:hAnsiTheme="minorHAnsi" w:cstheme="minorHAnsi"/>
        </w:rPr>
      </w:pPr>
      <w:r w:rsidRPr="00DC672A">
        <w:rPr>
          <w:rFonts w:asciiTheme="minorHAnsi" w:hAnsiTheme="minorHAnsi" w:cstheme="minorHAnsi"/>
        </w:rPr>
        <w:t>Problems are solved jointly</w:t>
      </w:r>
      <w:r w:rsidR="008879D1">
        <w:rPr>
          <w:rFonts w:asciiTheme="minorHAnsi" w:hAnsiTheme="minorHAnsi" w:cstheme="minorHAnsi"/>
        </w:rPr>
        <w:t xml:space="preserve"> and wherever possible through</w:t>
      </w:r>
      <w:r>
        <w:rPr>
          <w:rFonts w:asciiTheme="minorHAnsi" w:hAnsiTheme="minorHAnsi" w:cstheme="minorHAnsi"/>
        </w:rPr>
        <w:t xml:space="preserve"> consensus;</w:t>
      </w:r>
    </w:p>
    <w:p w14:paraId="678C63FB" w14:textId="5130563E" w:rsidR="00DC672A" w:rsidRPr="00AA52F2" w:rsidRDefault="00DC672A" w:rsidP="00AA52F2">
      <w:pPr>
        <w:pStyle w:val="NormalWeb"/>
        <w:numPr>
          <w:ilvl w:val="0"/>
          <w:numId w:val="16"/>
        </w:numPr>
        <w:spacing w:after="240"/>
        <w:rPr>
          <w:rFonts w:asciiTheme="minorHAnsi" w:hAnsiTheme="minorHAnsi" w:cstheme="minorHAnsi"/>
        </w:rPr>
      </w:pPr>
      <w:r w:rsidRPr="00DC672A">
        <w:rPr>
          <w:rFonts w:asciiTheme="minorHAnsi" w:hAnsiTheme="minorHAnsi" w:cstheme="minorHAnsi"/>
        </w:rPr>
        <w:t>Innovative proposals are positively received and reviewed</w:t>
      </w:r>
      <w:r>
        <w:rPr>
          <w:rFonts w:asciiTheme="minorHAnsi" w:hAnsiTheme="minorHAnsi" w:cstheme="minorHAnsi"/>
        </w:rPr>
        <w:t>;</w:t>
      </w:r>
    </w:p>
    <w:p w14:paraId="364A4C2A" w14:textId="54A59326" w:rsidR="00DC672A" w:rsidRDefault="00DC672A" w:rsidP="00AA52F2">
      <w:pPr>
        <w:pStyle w:val="NormalWeb"/>
        <w:numPr>
          <w:ilvl w:val="0"/>
          <w:numId w:val="16"/>
        </w:numPr>
        <w:spacing w:after="240"/>
        <w:rPr>
          <w:rFonts w:asciiTheme="minorHAnsi" w:hAnsiTheme="minorHAnsi" w:cstheme="minorHAnsi"/>
        </w:rPr>
      </w:pPr>
      <w:r w:rsidRPr="00DC672A">
        <w:rPr>
          <w:rFonts w:asciiTheme="minorHAnsi" w:hAnsiTheme="minorHAnsi" w:cstheme="minorHAnsi"/>
        </w:rPr>
        <w:t xml:space="preserve">Work is delivered to the highest standards of </w:t>
      </w:r>
      <w:r w:rsidR="000C280E">
        <w:rPr>
          <w:rFonts w:asciiTheme="minorHAnsi" w:hAnsiTheme="minorHAnsi" w:cstheme="minorHAnsi"/>
        </w:rPr>
        <w:t xml:space="preserve">good practice and </w:t>
      </w:r>
      <w:r w:rsidRPr="00DC672A">
        <w:rPr>
          <w:rFonts w:asciiTheme="minorHAnsi" w:hAnsiTheme="minorHAnsi" w:cstheme="minorHAnsi"/>
        </w:rPr>
        <w:t>quality</w:t>
      </w:r>
      <w:r w:rsidR="00AA52F2">
        <w:rPr>
          <w:rFonts w:asciiTheme="minorHAnsi" w:hAnsiTheme="minorHAnsi" w:cstheme="minorHAnsi"/>
        </w:rPr>
        <w:t>;</w:t>
      </w:r>
    </w:p>
    <w:p w14:paraId="2E963CC1" w14:textId="6E55DC49" w:rsidR="00AA52F2" w:rsidRPr="00AA52F2" w:rsidRDefault="00AA52F2" w:rsidP="00AA52F2">
      <w:pPr>
        <w:pStyle w:val="NormalWeb"/>
        <w:numPr>
          <w:ilvl w:val="0"/>
          <w:numId w:val="16"/>
        </w:numPr>
        <w:spacing w:after="240"/>
        <w:rPr>
          <w:rFonts w:asciiTheme="minorHAnsi" w:hAnsiTheme="minorHAnsi" w:cstheme="minorHAnsi"/>
        </w:rPr>
      </w:pPr>
      <w:r>
        <w:rPr>
          <w:rFonts w:asciiTheme="minorHAnsi" w:hAnsiTheme="minorHAnsi" w:cstheme="minorHAnsi"/>
        </w:rPr>
        <w:t>Beyond the fact that the Commission is set up to advocate ambitious climate action across Kirklees, the Commission is not to be used as a platform for lobbying, campaigning, marketing or PR.</w:t>
      </w:r>
    </w:p>
    <w:sectPr w:rsidR="00AA52F2" w:rsidRPr="00AA52F2">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7DCB2" w14:textId="77777777" w:rsidR="00A21100" w:rsidRDefault="00A21100" w:rsidP="009A21A8">
      <w:r>
        <w:separator/>
      </w:r>
    </w:p>
  </w:endnote>
  <w:endnote w:type="continuationSeparator" w:id="0">
    <w:p w14:paraId="1BF49176" w14:textId="77777777" w:rsidR="00A21100" w:rsidRDefault="00A21100" w:rsidP="009A2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5D44F" w14:textId="3E196582" w:rsidR="00F11676" w:rsidRPr="00F11676" w:rsidRDefault="00F11676" w:rsidP="00F11676">
    <w:pPr>
      <w:pStyle w:val="Footer"/>
      <w:rPr>
        <w:rFonts w:cstheme="minorHAnsi"/>
        <w:sz w:val="16"/>
        <w:szCs w:val="16"/>
      </w:rPr>
    </w:pPr>
    <w:r w:rsidRPr="00F11676">
      <w:rPr>
        <w:rFonts w:cstheme="minorHAnsi"/>
        <w:sz w:val="16"/>
        <w:szCs w:val="16"/>
      </w:rPr>
      <w:tab/>
    </w:r>
    <w:r w:rsidRPr="00F11676">
      <w:rPr>
        <w:rFonts w:cstheme="minorHAnsi"/>
        <w:sz w:val="16"/>
        <w:szCs w:val="16"/>
      </w:rPr>
      <w:tab/>
      <w:t xml:space="preserve">Page </w:t>
    </w:r>
    <w:r w:rsidRPr="00F11676">
      <w:rPr>
        <w:rFonts w:cstheme="minorHAnsi"/>
        <w:sz w:val="16"/>
        <w:szCs w:val="16"/>
      </w:rPr>
      <w:fldChar w:fldCharType="begin"/>
    </w:r>
    <w:r w:rsidRPr="00F11676">
      <w:rPr>
        <w:rFonts w:cstheme="minorHAnsi"/>
        <w:sz w:val="16"/>
        <w:szCs w:val="16"/>
      </w:rPr>
      <w:instrText xml:space="preserve"> PAGE </w:instrText>
    </w:r>
    <w:r w:rsidRPr="00F11676">
      <w:rPr>
        <w:rFonts w:cstheme="minorHAnsi"/>
        <w:sz w:val="16"/>
        <w:szCs w:val="16"/>
      </w:rPr>
      <w:fldChar w:fldCharType="separate"/>
    </w:r>
    <w:r w:rsidRPr="00F11676">
      <w:rPr>
        <w:rFonts w:cstheme="minorHAnsi"/>
        <w:noProof/>
        <w:sz w:val="16"/>
        <w:szCs w:val="16"/>
      </w:rPr>
      <w:t>5</w:t>
    </w:r>
    <w:r w:rsidRPr="00F11676">
      <w:rPr>
        <w:rFonts w:cstheme="minorHAnsi"/>
        <w:sz w:val="16"/>
        <w:szCs w:val="16"/>
      </w:rPr>
      <w:fldChar w:fldCharType="end"/>
    </w:r>
    <w:r w:rsidRPr="00F11676">
      <w:rPr>
        <w:rFonts w:cstheme="minorHAnsi"/>
        <w:sz w:val="16"/>
        <w:szCs w:val="16"/>
      </w:rPr>
      <w:t xml:space="preserve"> of </w:t>
    </w:r>
    <w:r w:rsidRPr="00F11676">
      <w:rPr>
        <w:rFonts w:cstheme="minorHAnsi"/>
        <w:sz w:val="16"/>
        <w:szCs w:val="16"/>
      </w:rPr>
      <w:fldChar w:fldCharType="begin"/>
    </w:r>
    <w:r w:rsidRPr="00F11676">
      <w:rPr>
        <w:rFonts w:cstheme="minorHAnsi"/>
        <w:sz w:val="16"/>
        <w:szCs w:val="16"/>
      </w:rPr>
      <w:instrText xml:space="preserve"> NUMPAGES </w:instrText>
    </w:r>
    <w:r w:rsidRPr="00F11676">
      <w:rPr>
        <w:rFonts w:cstheme="minorHAnsi"/>
        <w:sz w:val="16"/>
        <w:szCs w:val="16"/>
      </w:rPr>
      <w:fldChar w:fldCharType="separate"/>
    </w:r>
    <w:r w:rsidRPr="00F11676">
      <w:rPr>
        <w:rFonts w:cstheme="minorHAnsi"/>
        <w:noProof/>
        <w:sz w:val="16"/>
        <w:szCs w:val="16"/>
      </w:rPr>
      <w:t>6</w:t>
    </w:r>
    <w:r w:rsidRPr="00F11676">
      <w:rPr>
        <w:rFonts w:cstheme="minorHAns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84F0A" w14:textId="77777777" w:rsidR="00A21100" w:rsidRDefault="00A21100" w:rsidP="009A21A8">
      <w:r>
        <w:separator/>
      </w:r>
    </w:p>
  </w:footnote>
  <w:footnote w:type="continuationSeparator" w:id="0">
    <w:p w14:paraId="2BD992FE" w14:textId="77777777" w:rsidR="00A21100" w:rsidRDefault="00A21100" w:rsidP="009A21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6F12"/>
    <w:multiLevelType w:val="multilevel"/>
    <w:tmpl w:val="E348002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87088E"/>
    <w:multiLevelType w:val="multilevel"/>
    <w:tmpl w:val="8432EBB2"/>
    <w:lvl w:ilvl="0">
      <w:start w:val="4"/>
      <w:numFmt w:val="decimal"/>
      <w:isLgl/>
      <w:lvlText w:val="%1."/>
      <w:lvlJc w:val="left"/>
      <w:pPr>
        <w:ind w:left="363" w:hanging="360"/>
      </w:pPr>
      <w:rPr>
        <w:rFonts w:hint="default"/>
      </w:rPr>
    </w:lvl>
    <w:lvl w:ilvl="1">
      <w:start w:val="3"/>
      <w:numFmt w:val="decimal"/>
      <w:lvlRestart w:val="0"/>
      <w:isLgl/>
      <w:lvlText w:val="%1.%2."/>
      <w:lvlJc w:val="left"/>
      <w:pPr>
        <w:ind w:left="795" w:hanging="432"/>
      </w:pPr>
      <w:rPr>
        <w:rFonts w:hint="default"/>
      </w:rPr>
    </w:lvl>
    <w:lvl w:ilvl="2">
      <w:start w:val="1"/>
      <w:numFmt w:val="decimal"/>
      <w:lvlText w:val="%1.%2.%3."/>
      <w:lvlJc w:val="left"/>
      <w:pPr>
        <w:ind w:left="1227" w:hanging="504"/>
      </w:pPr>
      <w:rPr>
        <w:rFonts w:hint="default"/>
      </w:rPr>
    </w:lvl>
    <w:lvl w:ilvl="3">
      <w:start w:val="1"/>
      <w:numFmt w:val="decimal"/>
      <w:lvlText w:val="%1.%2.%3.%4."/>
      <w:lvlJc w:val="left"/>
      <w:pPr>
        <w:ind w:left="1731" w:hanging="648"/>
      </w:pPr>
      <w:rPr>
        <w:rFonts w:hint="default"/>
      </w:rPr>
    </w:lvl>
    <w:lvl w:ilvl="4">
      <w:start w:val="1"/>
      <w:numFmt w:val="decimal"/>
      <w:lvlText w:val="%1.%2.%3.%4.%5."/>
      <w:lvlJc w:val="left"/>
      <w:pPr>
        <w:ind w:left="2235" w:hanging="792"/>
      </w:pPr>
      <w:rPr>
        <w:rFonts w:hint="default"/>
      </w:rPr>
    </w:lvl>
    <w:lvl w:ilvl="5">
      <w:start w:val="1"/>
      <w:numFmt w:val="decimal"/>
      <w:lvlText w:val="%1.%2.%3.%4.%5.%6."/>
      <w:lvlJc w:val="left"/>
      <w:pPr>
        <w:ind w:left="2739" w:hanging="936"/>
      </w:pPr>
      <w:rPr>
        <w:rFonts w:hint="default"/>
      </w:rPr>
    </w:lvl>
    <w:lvl w:ilvl="6">
      <w:start w:val="1"/>
      <w:numFmt w:val="decimal"/>
      <w:lvlText w:val="%1.%2.%3.%4.%5.%6.%7."/>
      <w:lvlJc w:val="left"/>
      <w:pPr>
        <w:ind w:left="3243" w:hanging="1080"/>
      </w:pPr>
      <w:rPr>
        <w:rFonts w:hint="default"/>
      </w:rPr>
    </w:lvl>
    <w:lvl w:ilvl="7">
      <w:start w:val="1"/>
      <w:numFmt w:val="decimal"/>
      <w:lvlText w:val="%1.%2.%3.%4.%5.%6.%7.%8."/>
      <w:lvlJc w:val="left"/>
      <w:pPr>
        <w:ind w:left="3747" w:hanging="1224"/>
      </w:pPr>
      <w:rPr>
        <w:rFonts w:hint="default"/>
      </w:rPr>
    </w:lvl>
    <w:lvl w:ilvl="8">
      <w:start w:val="1"/>
      <w:numFmt w:val="decimal"/>
      <w:lvlText w:val="%1.%2.%3.%4.%5.%6.%7.%8.%9."/>
      <w:lvlJc w:val="left"/>
      <w:pPr>
        <w:ind w:left="4323" w:hanging="1440"/>
      </w:pPr>
      <w:rPr>
        <w:rFonts w:hint="default"/>
      </w:rPr>
    </w:lvl>
  </w:abstractNum>
  <w:abstractNum w:abstractNumId="2" w15:restartNumberingAfterBreak="0">
    <w:nsid w:val="0A3257C7"/>
    <w:multiLevelType w:val="multilevel"/>
    <w:tmpl w:val="32D6AA4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8000BF"/>
    <w:multiLevelType w:val="multilevel"/>
    <w:tmpl w:val="9EAA5C9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C60A09"/>
    <w:multiLevelType w:val="multilevel"/>
    <w:tmpl w:val="E2BCFC5A"/>
    <w:lvl w:ilvl="0">
      <w:start w:val="5"/>
      <w:numFmt w:val="decimal"/>
      <w:isLgl/>
      <w:lvlText w:val="%1."/>
      <w:lvlJc w:val="left"/>
      <w:pPr>
        <w:ind w:left="363" w:hanging="360"/>
      </w:pPr>
      <w:rPr>
        <w:rFonts w:hint="default"/>
      </w:rPr>
    </w:lvl>
    <w:lvl w:ilvl="1">
      <w:start w:val="1"/>
      <w:numFmt w:val="decimal"/>
      <w:lvlRestart w:val="0"/>
      <w:lvlText w:val="%1.%2."/>
      <w:lvlJc w:val="left"/>
      <w:pPr>
        <w:ind w:left="795" w:hanging="432"/>
      </w:pPr>
      <w:rPr>
        <w:rFonts w:hint="default"/>
      </w:rPr>
    </w:lvl>
    <w:lvl w:ilvl="2">
      <w:start w:val="1"/>
      <w:numFmt w:val="decimal"/>
      <w:lvlText w:val="%1.%2.%3."/>
      <w:lvlJc w:val="left"/>
      <w:pPr>
        <w:ind w:left="1227" w:hanging="504"/>
      </w:pPr>
      <w:rPr>
        <w:rFonts w:hint="default"/>
      </w:rPr>
    </w:lvl>
    <w:lvl w:ilvl="3">
      <w:start w:val="1"/>
      <w:numFmt w:val="decimal"/>
      <w:lvlText w:val="%1.%2.%3.%4."/>
      <w:lvlJc w:val="left"/>
      <w:pPr>
        <w:ind w:left="1731" w:hanging="648"/>
      </w:pPr>
      <w:rPr>
        <w:rFonts w:hint="default"/>
      </w:rPr>
    </w:lvl>
    <w:lvl w:ilvl="4">
      <w:start w:val="1"/>
      <w:numFmt w:val="decimal"/>
      <w:lvlText w:val="%1.%2.%3.%4.%5."/>
      <w:lvlJc w:val="left"/>
      <w:pPr>
        <w:ind w:left="2235" w:hanging="792"/>
      </w:pPr>
      <w:rPr>
        <w:rFonts w:hint="default"/>
      </w:rPr>
    </w:lvl>
    <w:lvl w:ilvl="5">
      <w:start w:val="1"/>
      <w:numFmt w:val="decimal"/>
      <w:lvlText w:val="%1.%2.%3.%4.%5.%6."/>
      <w:lvlJc w:val="left"/>
      <w:pPr>
        <w:ind w:left="2739" w:hanging="936"/>
      </w:pPr>
      <w:rPr>
        <w:rFonts w:hint="default"/>
      </w:rPr>
    </w:lvl>
    <w:lvl w:ilvl="6">
      <w:start w:val="1"/>
      <w:numFmt w:val="decimal"/>
      <w:lvlText w:val="%1.%2.%3.%4.%5.%6.%7."/>
      <w:lvlJc w:val="left"/>
      <w:pPr>
        <w:ind w:left="3243" w:hanging="1080"/>
      </w:pPr>
      <w:rPr>
        <w:rFonts w:hint="default"/>
      </w:rPr>
    </w:lvl>
    <w:lvl w:ilvl="7">
      <w:start w:val="1"/>
      <w:numFmt w:val="decimal"/>
      <w:lvlText w:val="%1.%2.%3.%4.%5.%6.%7.%8."/>
      <w:lvlJc w:val="left"/>
      <w:pPr>
        <w:ind w:left="3747" w:hanging="1224"/>
      </w:pPr>
      <w:rPr>
        <w:rFonts w:hint="default"/>
      </w:rPr>
    </w:lvl>
    <w:lvl w:ilvl="8">
      <w:start w:val="1"/>
      <w:numFmt w:val="decimal"/>
      <w:lvlText w:val="%1.%2.%3.%4.%5.%6.%7.%8.%9."/>
      <w:lvlJc w:val="left"/>
      <w:pPr>
        <w:ind w:left="4323" w:hanging="1440"/>
      </w:pPr>
      <w:rPr>
        <w:rFonts w:hint="default"/>
      </w:rPr>
    </w:lvl>
  </w:abstractNum>
  <w:abstractNum w:abstractNumId="5" w15:restartNumberingAfterBreak="0">
    <w:nsid w:val="1BEB4E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F47CD7"/>
    <w:multiLevelType w:val="hybridMultilevel"/>
    <w:tmpl w:val="1DDCF9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80D2EB4"/>
    <w:multiLevelType w:val="multilevel"/>
    <w:tmpl w:val="25E64DE2"/>
    <w:lvl w:ilvl="0">
      <w:start w:val="5"/>
      <w:numFmt w:val="decimal"/>
      <w:isLgl/>
      <w:lvlText w:val="%1."/>
      <w:lvlJc w:val="left"/>
      <w:pPr>
        <w:ind w:left="363" w:hanging="360"/>
      </w:pPr>
      <w:rPr>
        <w:rFonts w:hint="default"/>
      </w:rPr>
    </w:lvl>
    <w:lvl w:ilvl="1">
      <w:start w:val="1"/>
      <w:numFmt w:val="decimal"/>
      <w:lvlRestart w:val="0"/>
      <w:lvlText w:val="%1.%2."/>
      <w:lvlJc w:val="left"/>
      <w:pPr>
        <w:ind w:left="795" w:hanging="432"/>
      </w:pPr>
      <w:rPr>
        <w:rFonts w:hint="default"/>
      </w:rPr>
    </w:lvl>
    <w:lvl w:ilvl="2">
      <w:start w:val="1"/>
      <w:numFmt w:val="decimal"/>
      <w:lvlText w:val="%1.%2.%3."/>
      <w:lvlJc w:val="left"/>
      <w:pPr>
        <w:ind w:left="1227" w:hanging="504"/>
      </w:pPr>
      <w:rPr>
        <w:rFonts w:hint="default"/>
      </w:rPr>
    </w:lvl>
    <w:lvl w:ilvl="3">
      <w:start w:val="1"/>
      <w:numFmt w:val="decimal"/>
      <w:lvlText w:val="%1.%2.%3.%4."/>
      <w:lvlJc w:val="left"/>
      <w:pPr>
        <w:ind w:left="1731" w:hanging="648"/>
      </w:pPr>
      <w:rPr>
        <w:rFonts w:hint="default"/>
      </w:rPr>
    </w:lvl>
    <w:lvl w:ilvl="4">
      <w:start w:val="1"/>
      <w:numFmt w:val="decimal"/>
      <w:lvlText w:val="%1.%2.%3.%4.%5."/>
      <w:lvlJc w:val="left"/>
      <w:pPr>
        <w:ind w:left="2235" w:hanging="792"/>
      </w:pPr>
      <w:rPr>
        <w:rFonts w:hint="default"/>
      </w:rPr>
    </w:lvl>
    <w:lvl w:ilvl="5">
      <w:start w:val="1"/>
      <w:numFmt w:val="decimal"/>
      <w:lvlText w:val="%1.%2.%3.%4.%5.%6."/>
      <w:lvlJc w:val="left"/>
      <w:pPr>
        <w:ind w:left="2739" w:hanging="936"/>
      </w:pPr>
      <w:rPr>
        <w:rFonts w:hint="default"/>
      </w:rPr>
    </w:lvl>
    <w:lvl w:ilvl="6">
      <w:start w:val="1"/>
      <w:numFmt w:val="decimal"/>
      <w:lvlText w:val="%1.%2.%3.%4.%5.%6.%7."/>
      <w:lvlJc w:val="left"/>
      <w:pPr>
        <w:ind w:left="3243" w:hanging="1080"/>
      </w:pPr>
      <w:rPr>
        <w:rFonts w:hint="default"/>
      </w:rPr>
    </w:lvl>
    <w:lvl w:ilvl="7">
      <w:start w:val="1"/>
      <w:numFmt w:val="decimal"/>
      <w:lvlText w:val="%1.%2.%3.%4.%5.%6.%7.%8."/>
      <w:lvlJc w:val="left"/>
      <w:pPr>
        <w:ind w:left="3747" w:hanging="1224"/>
      </w:pPr>
      <w:rPr>
        <w:rFonts w:hint="default"/>
      </w:rPr>
    </w:lvl>
    <w:lvl w:ilvl="8">
      <w:start w:val="1"/>
      <w:numFmt w:val="decimal"/>
      <w:lvlText w:val="%1.%2.%3.%4.%5.%6.%7.%8.%9."/>
      <w:lvlJc w:val="left"/>
      <w:pPr>
        <w:ind w:left="4323" w:hanging="1440"/>
      </w:pPr>
      <w:rPr>
        <w:rFonts w:hint="default"/>
      </w:rPr>
    </w:lvl>
  </w:abstractNum>
  <w:abstractNum w:abstractNumId="8" w15:restartNumberingAfterBreak="0">
    <w:nsid w:val="2AE548C6"/>
    <w:multiLevelType w:val="multilevel"/>
    <w:tmpl w:val="9BA6D974"/>
    <w:lvl w:ilvl="0">
      <w:start w:val="7"/>
      <w:numFmt w:val="decimal"/>
      <w:isLgl/>
      <w:lvlText w:val="%1."/>
      <w:lvlJc w:val="left"/>
      <w:pPr>
        <w:ind w:left="363" w:hanging="360"/>
      </w:pPr>
      <w:rPr>
        <w:rFonts w:hint="default"/>
      </w:rPr>
    </w:lvl>
    <w:lvl w:ilvl="1">
      <w:start w:val="1"/>
      <w:numFmt w:val="decimal"/>
      <w:lvlRestart w:val="0"/>
      <w:lvlText w:val="%1.%2."/>
      <w:lvlJc w:val="left"/>
      <w:pPr>
        <w:ind w:left="795" w:hanging="432"/>
      </w:pPr>
      <w:rPr>
        <w:rFonts w:hint="default"/>
      </w:rPr>
    </w:lvl>
    <w:lvl w:ilvl="2">
      <w:start w:val="1"/>
      <w:numFmt w:val="decimal"/>
      <w:lvlText w:val="%1.%2.%3."/>
      <w:lvlJc w:val="left"/>
      <w:pPr>
        <w:ind w:left="1227" w:hanging="504"/>
      </w:pPr>
      <w:rPr>
        <w:rFonts w:hint="default"/>
      </w:rPr>
    </w:lvl>
    <w:lvl w:ilvl="3">
      <w:start w:val="1"/>
      <w:numFmt w:val="decimal"/>
      <w:lvlText w:val="%1.%2.%3.%4."/>
      <w:lvlJc w:val="left"/>
      <w:pPr>
        <w:ind w:left="1731" w:hanging="648"/>
      </w:pPr>
      <w:rPr>
        <w:rFonts w:hint="default"/>
      </w:rPr>
    </w:lvl>
    <w:lvl w:ilvl="4">
      <w:start w:val="1"/>
      <w:numFmt w:val="decimal"/>
      <w:lvlText w:val="%1.%2.%3.%4.%5."/>
      <w:lvlJc w:val="left"/>
      <w:pPr>
        <w:ind w:left="2235" w:hanging="792"/>
      </w:pPr>
      <w:rPr>
        <w:rFonts w:hint="default"/>
      </w:rPr>
    </w:lvl>
    <w:lvl w:ilvl="5">
      <w:start w:val="1"/>
      <w:numFmt w:val="decimal"/>
      <w:lvlText w:val="%1.%2.%3.%4.%5.%6."/>
      <w:lvlJc w:val="left"/>
      <w:pPr>
        <w:ind w:left="2739" w:hanging="936"/>
      </w:pPr>
      <w:rPr>
        <w:rFonts w:hint="default"/>
      </w:rPr>
    </w:lvl>
    <w:lvl w:ilvl="6">
      <w:start w:val="1"/>
      <w:numFmt w:val="decimal"/>
      <w:lvlText w:val="%1.%2.%3.%4.%5.%6.%7."/>
      <w:lvlJc w:val="left"/>
      <w:pPr>
        <w:ind w:left="3243" w:hanging="1080"/>
      </w:pPr>
      <w:rPr>
        <w:rFonts w:hint="default"/>
      </w:rPr>
    </w:lvl>
    <w:lvl w:ilvl="7">
      <w:start w:val="1"/>
      <w:numFmt w:val="decimal"/>
      <w:lvlText w:val="%1.%2.%3.%4.%5.%6.%7.%8."/>
      <w:lvlJc w:val="left"/>
      <w:pPr>
        <w:ind w:left="3747" w:hanging="1224"/>
      </w:pPr>
      <w:rPr>
        <w:rFonts w:hint="default"/>
      </w:rPr>
    </w:lvl>
    <w:lvl w:ilvl="8">
      <w:start w:val="1"/>
      <w:numFmt w:val="decimal"/>
      <w:lvlText w:val="%1.%2.%3.%4.%5.%6.%7.%8.%9."/>
      <w:lvlJc w:val="left"/>
      <w:pPr>
        <w:ind w:left="4323" w:hanging="1440"/>
      </w:pPr>
      <w:rPr>
        <w:rFonts w:hint="default"/>
      </w:rPr>
    </w:lvl>
  </w:abstractNum>
  <w:abstractNum w:abstractNumId="9" w15:restartNumberingAfterBreak="0">
    <w:nsid w:val="2F6A259C"/>
    <w:multiLevelType w:val="multilevel"/>
    <w:tmpl w:val="0D76BEDE"/>
    <w:lvl w:ilvl="0">
      <w:start w:val="7"/>
      <w:numFmt w:val="decimal"/>
      <w:lvlText w:val="%1"/>
      <w:lvlJc w:val="left"/>
      <w:pPr>
        <w:ind w:left="360" w:hanging="360"/>
      </w:pPr>
      <w:rPr>
        <w:rFonts w:hint="default"/>
      </w:rPr>
    </w:lvl>
    <w:lvl w:ilvl="1">
      <w:start w:val="1"/>
      <w:numFmt w:val="decimal"/>
      <w:lvlText w:val="%1.%2"/>
      <w:lvlJc w:val="left"/>
      <w:pPr>
        <w:ind w:left="363" w:hanging="36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824" w:hanging="1800"/>
      </w:pPr>
      <w:rPr>
        <w:rFonts w:hint="default"/>
      </w:rPr>
    </w:lvl>
  </w:abstractNum>
  <w:abstractNum w:abstractNumId="10" w15:restartNumberingAfterBreak="0">
    <w:nsid w:val="35D602A5"/>
    <w:multiLevelType w:val="multilevel"/>
    <w:tmpl w:val="08805C2E"/>
    <w:lvl w:ilvl="0">
      <w:start w:val="7"/>
      <w:numFmt w:val="decimal"/>
      <w:isLgl/>
      <w:lvlText w:val="%1."/>
      <w:lvlJc w:val="left"/>
      <w:pPr>
        <w:ind w:left="363" w:hanging="360"/>
      </w:pPr>
      <w:rPr>
        <w:rFonts w:hint="default"/>
      </w:rPr>
    </w:lvl>
    <w:lvl w:ilvl="1">
      <w:start w:val="1"/>
      <w:numFmt w:val="decimal"/>
      <w:lvlRestart w:val="0"/>
      <w:lvlText w:val="%1.%2."/>
      <w:lvlJc w:val="left"/>
      <w:pPr>
        <w:ind w:left="795" w:hanging="432"/>
      </w:pPr>
      <w:rPr>
        <w:rFonts w:hint="default"/>
      </w:rPr>
    </w:lvl>
    <w:lvl w:ilvl="2">
      <w:start w:val="1"/>
      <w:numFmt w:val="decimal"/>
      <w:lvlText w:val="%1.%2.%3."/>
      <w:lvlJc w:val="left"/>
      <w:pPr>
        <w:ind w:left="1227" w:hanging="504"/>
      </w:pPr>
      <w:rPr>
        <w:rFonts w:hint="default"/>
      </w:rPr>
    </w:lvl>
    <w:lvl w:ilvl="3">
      <w:start w:val="1"/>
      <w:numFmt w:val="decimal"/>
      <w:lvlText w:val="%1.%2.%3.%4."/>
      <w:lvlJc w:val="left"/>
      <w:pPr>
        <w:ind w:left="1731" w:hanging="648"/>
      </w:pPr>
      <w:rPr>
        <w:rFonts w:hint="default"/>
      </w:rPr>
    </w:lvl>
    <w:lvl w:ilvl="4">
      <w:start w:val="1"/>
      <w:numFmt w:val="decimal"/>
      <w:lvlText w:val="%1.%2.%3.%4.%5."/>
      <w:lvlJc w:val="left"/>
      <w:pPr>
        <w:ind w:left="2235" w:hanging="792"/>
      </w:pPr>
      <w:rPr>
        <w:rFonts w:hint="default"/>
      </w:rPr>
    </w:lvl>
    <w:lvl w:ilvl="5">
      <w:start w:val="1"/>
      <w:numFmt w:val="decimal"/>
      <w:lvlText w:val="%1.%2.%3.%4.%5.%6."/>
      <w:lvlJc w:val="left"/>
      <w:pPr>
        <w:ind w:left="2739" w:hanging="936"/>
      </w:pPr>
      <w:rPr>
        <w:rFonts w:hint="default"/>
      </w:rPr>
    </w:lvl>
    <w:lvl w:ilvl="6">
      <w:start w:val="1"/>
      <w:numFmt w:val="decimal"/>
      <w:lvlText w:val="%1.%2.%3.%4.%5.%6.%7."/>
      <w:lvlJc w:val="left"/>
      <w:pPr>
        <w:ind w:left="3243" w:hanging="1080"/>
      </w:pPr>
      <w:rPr>
        <w:rFonts w:hint="default"/>
      </w:rPr>
    </w:lvl>
    <w:lvl w:ilvl="7">
      <w:start w:val="1"/>
      <w:numFmt w:val="decimal"/>
      <w:lvlText w:val="%1.%2.%3.%4.%5.%6.%7.%8."/>
      <w:lvlJc w:val="left"/>
      <w:pPr>
        <w:ind w:left="3747" w:hanging="1224"/>
      </w:pPr>
      <w:rPr>
        <w:rFonts w:hint="default"/>
      </w:rPr>
    </w:lvl>
    <w:lvl w:ilvl="8">
      <w:start w:val="1"/>
      <w:numFmt w:val="decimal"/>
      <w:lvlText w:val="%1.%2.%3.%4.%5.%6.%7.%8.%9."/>
      <w:lvlJc w:val="left"/>
      <w:pPr>
        <w:ind w:left="4323" w:hanging="1440"/>
      </w:pPr>
      <w:rPr>
        <w:rFonts w:hint="default"/>
      </w:rPr>
    </w:lvl>
  </w:abstractNum>
  <w:abstractNum w:abstractNumId="11" w15:restartNumberingAfterBreak="0">
    <w:nsid w:val="36A4013C"/>
    <w:multiLevelType w:val="hybridMultilevel"/>
    <w:tmpl w:val="8E7A6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75F68BD"/>
    <w:multiLevelType w:val="hybridMultilevel"/>
    <w:tmpl w:val="AB9CEA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F0856D9"/>
    <w:multiLevelType w:val="hybridMultilevel"/>
    <w:tmpl w:val="FBCAF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543318"/>
    <w:multiLevelType w:val="hybridMultilevel"/>
    <w:tmpl w:val="AC7A4F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611038C"/>
    <w:multiLevelType w:val="hybridMultilevel"/>
    <w:tmpl w:val="A0B4A3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62E741C"/>
    <w:multiLevelType w:val="multilevel"/>
    <w:tmpl w:val="D9E8376E"/>
    <w:lvl w:ilvl="0">
      <w:start w:val="6"/>
      <w:numFmt w:val="decimal"/>
      <w:isLgl/>
      <w:lvlText w:val="%1."/>
      <w:lvlJc w:val="left"/>
      <w:pPr>
        <w:ind w:left="363" w:hanging="360"/>
      </w:pPr>
      <w:rPr>
        <w:rFonts w:hint="default"/>
      </w:rPr>
    </w:lvl>
    <w:lvl w:ilvl="1">
      <w:start w:val="1"/>
      <w:numFmt w:val="decimal"/>
      <w:lvlRestart w:val="0"/>
      <w:lvlText w:val="%1.%2."/>
      <w:lvlJc w:val="left"/>
      <w:pPr>
        <w:ind w:left="795" w:hanging="432"/>
      </w:pPr>
      <w:rPr>
        <w:rFonts w:hint="default"/>
      </w:rPr>
    </w:lvl>
    <w:lvl w:ilvl="2">
      <w:start w:val="1"/>
      <w:numFmt w:val="decimal"/>
      <w:lvlText w:val="%1.%2.%3."/>
      <w:lvlJc w:val="left"/>
      <w:pPr>
        <w:ind w:left="1227" w:hanging="504"/>
      </w:pPr>
      <w:rPr>
        <w:rFonts w:hint="default"/>
      </w:rPr>
    </w:lvl>
    <w:lvl w:ilvl="3">
      <w:start w:val="1"/>
      <w:numFmt w:val="decimal"/>
      <w:lvlText w:val="%1.%2.%3.%4."/>
      <w:lvlJc w:val="left"/>
      <w:pPr>
        <w:ind w:left="1731" w:hanging="648"/>
      </w:pPr>
      <w:rPr>
        <w:rFonts w:hint="default"/>
      </w:rPr>
    </w:lvl>
    <w:lvl w:ilvl="4">
      <w:start w:val="1"/>
      <w:numFmt w:val="decimal"/>
      <w:lvlText w:val="%1.%2.%3.%4.%5."/>
      <w:lvlJc w:val="left"/>
      <w:pPr>
        <w:ind w:left="2235" w:hanging="792"/>
      </w:pPr>
      <w:rPr>
        <w:rFonts w:hint="default"/>
      </w:rPr>
    </w:lvl>
    <w:lvl w:ilvl="5">
      <w:start w:val="1"/>
      <w:numFmt w:val="decimal"/>
      <w:lvlText w:val="%1.%2.%3.%4.%5.%6."/>
      <w:lvlJc w:val="left"/>
      <w:pPr>
        <w:ind w:left="2739" w:hanging="936"/>
      </w:pPr>
      <w:rPr>
        <w:rFonts w:hint="default"/>
      </w:rPr>
    </w:lvl>
    <w:lvl w:ilvl="6">
      <w:start w:val="1"/>
      <w:numFmt w:val="decimal"/>
      <w:lvlText w:val="%1.%2.%3.%4.%5.%6.%7."/>
      <w:lvlJc w:val="left"/>
      <w:pPr>
        <w:ind w:left="3243" w:hanging="1080"/>
      </w:pPr>
      <w:rPr>
        <w:rFonts w:hint="default"/>
      </w:rPr>
    </w:lvl>
    <w:lvl w:ilvl="7">
      <w:start w:val="1"/>
      <w:numFmt w:val="decimal"/>
      <w:lvlText w:val="%1.%2.%3.%4.%5.%6.%7.%8."/>
      <w:lvlJc w:val="left"/>
      <w:pPr>
        <w:ind w:left="3747" w:hanging="1224"/>
      </w:pPr>
      <w:rPr>
        <w:rFonts w:hint="default"/>
      </w:rPr>
    </w:lvl>
    <w:lvl w:ilvl="8">
      <w:start w:val="1"/>
      <w:numFmt w:val="decimal"/>
      <w:lvlText w:val="%1.%2.%3.%4.%5.%6.%7.%8.%9."/>
      <w:lvlJc w:val="left"/>
      <w:pPr>
        <w:ind w:left="4323" w:hanging="1440"/>
      </w:pPr>
      <w:rPr>
        <w:rFonts w:hint="default"/>
      </w:rPr>
    </w:lvl>
  </w:abstractNum>
  <w:abstractNum w:abstractNumId="17" w15:restartNumberingAfterBreak="0">
    <w:nsid w:val="5CD773C7"/>
    <w:multiLevelType w:val="multilevel"/>
    <w:tmpl w:val="EE0490C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00F74CC"/>
    <w:multiLevelType w:val="hybridMultilevel"/>
    <w:tmpl w:val="213207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04200AF"/>
    <w:multiLevelType w:val="multilevel"/>
    <w:tmpl w:val="674AED12"/>
    <w:lvl w:ilvl="0">
      <w:start w:val="4"/>
      <w:numFmt w:val="decimal"/>
      <w:isLgl/>
      <w:lvlText w:val="%1."/>
      <w:lvlJc w:val="left"/>
      <w:pPr>
        <w:ind w:left="363" w:hanging="360"/>
      </w:pPr>
      <w:rPr>
        <w:rFonts w:hint="default"/>
      </w:rPr>
    </w:lvl>
    <w:lvl w:ilvl="1">
      <w:start w:val="1"/>
      <w:numFmt w:val="decimal"/>
      <w:lvlRestart w:val="0"/>
      <w:lvlText w:val="%1.%2."/>
      <w:lvlJc w:val="left"/>
      <w:pPr>
        <w:ind w:left="795" w:hanging="432"/>
      </w:pPr>
      <w:rPr>
        <w:rFonts w:hint="default"/>
      </w:rPr>
    </w:lvl>
    <w:lvl w:ilvl="2">
      <w:start w:val="1"/>
      <w:numFmt w:val="decimal"/>
      <w:lvlText w:val="%1.%2.%3."/>
      <w:lvlJc w:val="left"/>
      <w:pPr>
        <w:ind w:left="1227" w:hanging="504"/>
      </w:pPr>
      <w:rPr>
        <w:rFonts w:hint="default"/>
      </w:rPr>
    </w:lvl>
    <w:lvl w:ilvl="3">
      <w:start w:val="1"/>
      <w:numFmt w:val="decimal"/>
      <w:lvlText w:val="%1.%2.%3.%4."/>
      <w:lvlJc w:val="left"/>
      <w:pPr>
        <w:ind w:left="1731" w:hanging="648"/>
      </w:pPr>
      <w:rPr>
        <w:rFonts w:hint="default"/>
      </w:rPr>
    </w:lvl>
    <w:lvl w:ilvl="4">
      <w:start w:val="1"/>
      <w:numFmt w:val="decimal"/>
      <w:lvlText w:val="%1.%2.%3.%4.%5."/>
      <w:lvlJc w:val="left"/>
      <w:pPr>
        <w:ind w:left="2235" w:hanging="792"/>
      </w:pPr>
      <w:rPr>
        <w:rFonts w:hint="default"/>
      </w:rPr>
    </w:lvl>
    <w:lvl w:ilvl="5">
      <w:start w:val="1"/>
      <w:numFmt w:val="decimal"/>
      <w:lvlText w:val="%1.%2.%3.%4.%5.%6."/>
      <w:lvlJc w:val="left"/>
      <w:pPr>
        <w:ind w:left="2739" w:hanging="936"/>
      </w:pPr>
      <w:rPr>
        <w:rFonts w:hint="default"/>
      </w:rPr>
    </w:lvl>
    <w:lvl w:ilvl="6">
      <w:start w:val="1"/>
      <w:numFmt w:val="decimal"/>
      <w:lvlText w:val="%1.%2.%3.%4.%5.%6.%7."/>
      <w:lvlJc w:val="left"/>
      <w:pPr>
        <w:ind w:left="3243" w:hanging="1080"/>
      </w:pPr>
      <w:rPr>
        <w:rFonts w:hint="default"/>
      </w:rPr>
    </w:lvl>
    <w:lvl w:ilvl="7">
      <w:start w:val="1"/>
      <w:numFmt w:val="decimal"/>
      <w:lvlText w:val="%1.%2.%3.%4.%5.%6.%7.%8."/>
      <w:lvlJc w:val="left"/>
      <w:pPr>
        <w:ind w:left="3747" w:hanging="1224"/>
      </w:pPr>
      <w:rPr>
        <w:rFonts w:hint="default"/>
      </w:rPr>
    </w:lvl>
    <w:lvl w:ilvl="8">
      <w:start w:val="1"/>
      <w:numFmt w:val="decimal"/>
      <w:lvlText w:val="%1.%2.%3.%4.%5.%6.%7.%8.%9."/>
      <w:lvlJc w:val="left"/>
      <w:pPr>
        <w:ind w:left="4323" w:hanging="1440"/>
      </w:pPr>
      <w:rPr>
        <w:rFonts w:hint="default"/>
      </w:rPr>
    </w:lvl>
  </w:abstractNum>
  <w:abstractNum w:abstractNumId="20" w15:restartNumberingAfterBreak="0">
    <w:nsid w:val="64B66A36"/>
    <w:multiLevelType w:val="multilevel"/>
    <w:tmpl w:val="D2F4761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8817C9B"/>
    <w:multiLevelType w:val="multilevel"/>
    <w:tmpl w:val="4D04020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A546A46"/>
    <w:multiLevelType w:val="multilevel"/>
    <w:tmpl w:val="C92A08FC"/>
    <w:lvl w:ilvl="0">
      <w:start w:val="5"/>
      <w:numFmt w:val="decimal"/>
      <w:isLgl/>
      <w:lvlText w:val="%1."/>
      <w:lvlJc w:val="left"/>
      <w:pPr>
        <w:ind w:left="363" w:hanging="360"/>
      </w:pPr>
      <w:rPr>
        <w:rFonts w:hint="default"/>
      </w:rPr>
    </w:lvl>
    <w:lvl w:ilvl="1">
      <w:start w:val="1"/>
      <w:numFmt w:val="decimal"/>
      <w:lvlRestart w:val="0"/>
      <w:lvlText w:val="%1.%2."/>
      <w:lvlJc w:val="left"/>
      <w:pPr>
        <w:ind w:left="795" w:hanging="432"/>
      </w:pPr>
      <w:rPr>
        <w:rFonts w:hint="default"/>
      </w:rPr>
    </w:lvl>
    <w:lvl w:ilvl="2">
      <w:start w:val="1"/>
      <w:numFmt w:val="decimal"/>
      <w:lvlText w:val="%1.%2.%3."/>
      <w:lvlJc w:val="left"/>
      <w:pPr>
        <w:ind w:left="1227" w:hanging="504"/>
      </w:pPr>
      <w:rPr>
        <w:rFonts w:hint="default"/>
      </w:rPr>
    </w:lvl>
    <w:lvl w:ilvl="3">
      <w:start w:val="1"/>
      <w:numFmt w:val="decimal"/>
      <w:lvlText w:val="%1.%2.%3.%4."/>
      <w:lvlJc w:val="left"/>
      <w:pPr>
        <w:ind w:left="1731" w:hanging="648"/>
      </w:pPr>
      <w:rPr>
        <w:rFonts w:hint="default"/>
      </w:rPr>
    </w:lvl>
    <w:lvl w:ilvl="4">
      <w:start w:val="1"/>
      <w:numFmt w:val="decimal"/>
      <w:lvlText w:val="%1.%2.%3.%4.%5."/>
      <w:lvlJc w:val="left"/>
      <w:pPr>
        <w:ind w:left="2235" w:hanging="792"/>
      </w:pPr>
      <w:rPr>
        <w:rFonts w:hint="default"/>
      </w:rPr>
    </w:lvl>
    <w:lvl w:ilvl="5">
      <w:start w:val="1"/>
      <w:numFmt w:val="decimal"/>
      <w:lvlText w:val="%1.%2.%3.%4.%5.%6."/>
      <w:lvlJc w:val="left"/>
      <w:pPr>
        <w:ind w:left="2739" w:hanging="936"/>
      </w:pPr>
      <w:rPr>
        <w:rFonts w:hint="default"/>
      </w:rPr>
    </w:lvl>
    <w:lvl w:ilvl="6">
      <w:start w:val="1"/>
      <w:numFmt w:val="decimal"/>
      <w:lvlText w:val="%1.%2.%3.%4.%5.%6.%7."/>
      <w:lvlJc w:val="left"/>
      <w:pPr>
        <w:ind w:left="3243" w:hanging="1080"/>
      </w:pPr>
      <w:rPr>
        <w:rFonts w:hint="default"/>
      </w:rPr>
    </w:lvl>
    <w:lvl w:ilvl="7">
      <w:start w:val="1"/>
      <w:numFmt w:val="decimal"/>
      <w:lvlText w:val="%1.%2.%3.%4.%5.%6.%7.%8."/>
      <w:lvlJc w:val="left"/>
      <w:pPr>
        <w:ind w:left="3747" w:hanging="1224"/>
      </w:pPr>
      <w:rPr>
        <w:rFonts w:hint="default"/>
      </w:rPr>
    </w:lvl>
    <w:lvl w:ilvl="8">
      <w:start w:val="1"/>
      <w:numFmt w:val="decimal"/>
      <w:lvlText w:val="%1.%2.%3.%4.%5.%6.%7.%8.%9."/>
      <w:lvlJc w:val="left"/>
      <w:pPr>
        <w:ind w:left="4323" w:hanging="1440"/>
      </w:pPr>
      <w:rPr>
        <w:rFonts w:hint="default"/>
      </w:rPr>
    </w:lvl>
  </w:abstractNum>
  <w:abstractNum w:abstractNumId="23" w15:restartNumberingAfterBreak="0">
    <w:nsid w:val="7AE91FCF"/>
    <w:multiLevelType w:val="hybridMultilevel"/>
    <w:tmpl w:val="F40632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E194F2F"/>
    <w:multiLevelType w:val="hybridMultilevel"/>
    <w:tmpl w:val="BF248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2"/>
  </w:num>
  <w:num w:numId="4">
    <w:abstractNumId w:val="18"/>
  </w:num>
  <w:num w:numId="5">
    <w:abstractNumId w:val="1"/>
  </w:num>
  <w:num w:numId="6">
    <w:abstractNumId w:val="14"/>
  </w:num>
  <w:num w:numId="7">
    <w:abstractNumId w:val="19"/>
  </w:num>
  <w:num w:numId="8">
    <w:abstractNumId w:val="4"/>
  </w:num>
  <w:num w:numId="9">
    <w:abstractNumId w:val="22"/>
  </w:num>
  <w:num w:numId="10">
    <w:abstractNumId w:val="15"/>
  </w:num>
  <w:num w:numId="11">
    <w:abstractNumId w:val="16"/>
  </w:num>
  <w:num w:numId="12">
    <w:abstractNumId w:val="7"/>
  </w:num>
  <w:num w:numId="13">
    <w:abstractNumId w:val="23"/>
  </w:num>
  <w:num w:numId="14">
    <w:abstractNumId w:val="8"/>
  </w:num>
  <w:num w:numId="15">
    <w:abstractNumId w:val="10"/>
  </w:num>
  <w:num w:numId="16">
    <w:abstractNumId w:val="6"/>
  </w:num>
  <w:num w:numId="17">
    <w:abstractNumId w:val="12"/>
  </w:num>
  <w:num w:numId="18">
    <w:abstractNumId w:val="13"/>
  </w:num>
  <w:num w:numId="19">
    <w:abstractNumId w:val="20"/>
  </w:num>
  <w:num w:numId="20">
    <w:abstractNumId w:val="24"/>
  </w:num>
  <w:num w:numId="21">
    <w:abstractNumId w:val="11"/>
  </w:num>
  <w:num w:numId="22">
    <w:abstractNumId w:val="17"/>
  </w:num>
  <w:num w:numId="23">
    <w:abstractNumId w:val="21"/>
  </w:num>
  <w:num w:numId="24">
    <w:abstractNumId w:val="3"/>
  </w:num>
  <w:num w:numId="25">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A57"/>
    <w:rsid w:val="00006F61"/>
    <w:rsid w:val="00033E51"/>
    <w:rsid w:val="000344C5"/>
    <w:rsid w:val="0006417C"/>
    <w:rsid w:val="000C280E"/>
    <w:rsid w:val="000C78F6"/>
    <w:rsid w:val="001050F4"/>
    <w:rsid w:val="00105B52"/>
    <w:rsid w:val="001247D0"/>
    <w:rsid w:val="001372CE"/>
    <w:rsid w:val="001561FD"/>
    <w:rsid w:val="001572F9"/>
    <w:rsid w:val="001621BC"/>
    <w:rsid w:val="001849F1"/>
    <w:rsid w:val="001A47F1"/>
    <w:rsid w:val="001B3C6B"/>
    <w:rsid w:val="001E1031"/>
    <w:rsid w:val="00202473"/>
    <w:rsid w:val="00202A57"/>
    <w:rsid w:val="00202F16"/>
    <w:rsid w:val="0020384A"/>
    <w:rsid w:val="00207F2E"/>
    <w:rsid w:val="002139AD"/>
    <w:rsid w:val="00273F26"/>
    <w:rsid w:val="002A707D"/>
    <w:rsid w:val="002D6B93"/>
    <w:rsid w:val="0030197B"/>
    <w:rsid w:val="003073CD"/>
    <w:rsid w:val="003145A0"/>
    <w:rsid w:val="0033344D"/>
    <w:rsid w:val="003340B0"/>
    <w:rsid w:val="003402DB"/>
    <w:rsid w:val="00370690"/>
    <w:rsid w:val="003718DC"/>
    <w:rsid w:val="00385957"/>
    <w:rsid w:val="003A3370"/>
    <w:rsid w:val="003A6295"/>
    <w:rsid w:val="003B72ED"/>
    <w:rsid w:val="003E5E1F"/>
    <w:rsid w:val="003E6076"/>
    <w:rsid w:val="003F21B1"/>
    <w:rsid w:val="003F26F6"/>
    <w:rsid w:val="003F2CAE"/>
    <w:rsid w:val="00400B57"/>
    <w:rsid w:val="004152F0"/>
    <w:rsid w:val="00421674"/>
    <w:rsid w:val="004373A6"/>
    <w:rsid w:val="00461BE7"/>
    <w:rsid w:val="0047005E"/>
    <w:rsid w:val="004D7E52"/>
    <w:rsid w:val="005053FE"/>
    <w:rsid w:val="00515DB1"/>
    <w:rsid w:val="00541196"/>
    <w:rsid w:val="005B5166"/>
    <w:rsid w:val="005E270F"/>
    <w:rsid w:val="005E384F"/>
    <w:rsid w:val="005E771E"/>
    <w:rsid w:val="005F58D4"/>
    <w:rsid w:val="006047F6"/>
    <w:rsid w:val="00610355"/>
    <w:rsid w:val="006345A9"/>
    <w:rsid w:val="00650D13"/>
    <w:rsid w:val="00663DE8"/>
    <w:rsid w:val="00667207"/>
    <w:rsid w:val="00683603"/>
    <w:rsid w:val="006A3F84"/>
    <w:rsid w:val="006B6E74"/>
    <w:rsid w:val="006C6BE3"/>
    <w:rsid w:val="006E4070"/>
    <w:rsid w:val="006E7F79"/>
    <w:rsid w:val="007042A7"/>
    <w:rsid w:val="00721791"/>
    <w:rsid w:val="0072737B"/>
    <w:rsid w:val="0073465B"/>
    <w:rsid w:val="007665B2"/>
    <w:rsid w:val="00783023"/>
    <w:rsid w:val="00795D6D"/>
    <w:rsid w:val="007A1950"/>
    <w:rsid w:val="007D4C82"/>
    <w:rsid w:val="008019FE"/>
    <w:rsid w:val="00804575"/>
    <w:rsid w:val="008066B2"/>
    <w:rsid w:val="008318FE"/>
    <w:rsid w:val="00832E56"/>
    <w:rsid w:val="008412A4"/>
    <w:rsid w:val="00864198"/>
    <w:rsid w:val="008840CD"/>
    <w:rsid w:val="008879D1"/>
    <w:rsid w:val="00891E4E"/>
    <w:rsid w:val="00895C1F"/>
    <w:rsid w:val="008A37BF"/>
    <w:rsid w:val="008D6401"/>
    <w:rsid w:val="008E1596"/>
    <w:rsid w:val="008F274D"/>
    <w:rsid w:val="00900571"/>
    <w:rsid w:val="00903C74"/>
    <w:rsid w:val="00907B4C"/>
    <w:rsid w:val="00934FB7"/>
    <w:rsid w:val="0093783F"/>
    <w:rsid w:val="00946543"/>
    <w:rsid w:val="009552B7"/>
    <w:rsid w:val="0096474D"/>
    <w:rsid w:val="009760CE"/>
    <w:rsid w:val="009A21A8"/>
    <w:rsid w:val="009A7DF9"/>
    <w:rsid w:val="009B090C"/>
    <w:rsid w:val="009F018D"/>
    <w:rsid w:val="00A01D0A"/>
    <w:rsid w:val="00A036B1"/>
    <w:rsid w:val="00A21100"/>
    <w:rsid w:val="00A26FEF"/>
    <w:rsid w:val="00A27E4A"/>
    <w:rsid w:val="00A34763"/>
    <w:rsid w:val="00A42D67"/>
    <w:rsid w:val="00A55B8D"/>
    <w:rsid w:val="00A6158E"/>
    <w:rsid w:val="00A90131"/>
    <w:rsid w:val="00AA52F2"/>
    <w:rsid w:val="00AC0045"/>
    <w:rsid w:val="00AE33C6"/>
    <w:rsid w:val="00B23AF3"/>
    <w:rsid w:val="00B354AE"/>
    <w:rsid w:val="00B41630"/>
    <w:rsid w:val="00B868C2"/>
    <w:rsid w:val="00C052A0"/>
    <w:rsid w:val="00C13A37"/>
    <w:rsid w:val="00C25C65"/>
    <w:rsid w:val="00C315F7"/>
    <w:rsid w:val="00C56F98"/>
    <w:rsid w:val="00C82A4A"/>
    <w:rsid w:val="00C8472D"/>
    <w:rsid w:val="00CA20FD"/>
    <w:rsid w:val="00CC12D3"/>
    <w:rsid w:val="00D134C9"/>
    <w:rsid w:val="00D663C1"/>
    <w:rsid w:val="00D973FF"/>
    <w:rsid w:val="00DA0058"/>
    <w:rsid w:val="00DB00F3"/>
    <w:rsid w:val="00DC62A2"/>
    <w:rsid w:val="00DC672A"/>
    <w:rsid w:val="00DD316F"/>
    <w:rsid w:val="00DE2E61"/>
    <w:rsid w:val="00DE33ED"/>
    <w:rsid w:val="00E152FC"/>
    <w:rsid w:val="00E25B2C"/>
    <w:rsid w:val="00E36B96"/>
    <w:rsid w:val="00E37B06"/>
    <w:rsid w:val="00E37B8A"/>
    <w:rsid w:val="00E575EA"/>
    <w:rsid w:val="00E867BB"/>
    <w:rsid w:val="00E9195B"/>
    <w:rsid w:val="00E9634F"/>
    <w:rsid w:val="00EA7E57"/>
    <w:rsid w:val="00EF0E9E"/>
    <w:rsid w:val="00F110EA"/>
    <w:rsid w:val="00F11676"/>
    <w:rsid w:val="00F120D5"/>
    <w:rsid w:val="00F14C54"/>
    <w:rsid w:val="00F2091C"/>
    <w:rsid w:val="00F53D6C"/>
    <w:rsid w:val="00F67F4E"/>
    <w:rsid w:val="00F8372F"/>
    <w:rsid w:val="00F859E5"/>
    <w:rsid w:val="00FA0D9F"/>
    <w:rsid w:val="00FC557E"/>
    <w:rsid w:val="00FC6D72"/>
    <w:rsid w:val="00FD11A2"/>
    <w:rsid w:val="00FD3F53"/>
    <w:rsid w:val="00FE1D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426C5"/>
  <w15:chartTrackingRefBased/>
  <w15:docId w15:val="{7436F27A-7E12-E34D-9C9C-552A768CD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2A5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02A5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2A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2A57"/>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202A57"/>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202A5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02A57"/>
    <w:pPr>
      <w:ind w:left="720"/>
      <w:contextualSpacing/>
    </w:pPr>
  </w:style>
  <w:style w:type="paragraph" w:styleId="NormalWeb">
    <w:name w:val="Normal (Web)"/>
    <w:basedOn w:val="Normal"/>
    <w:uiPriority w:val="99"/>
    <w:unhideWhenUsed/>
    <w:rsid w:val="00202A57"/>
    <w:pPr>
      <w:spacing w:before="100" w:beforeAutospacing="1" w:after="100" w:afterAutospacing="1"/>
    </w:pPr>
    <w:rPr>
      <w:rFonts w:ascii="Times New Roman" w:eastAsia="Times New Roman" w:hAnsi="Times New Roman" w:cs="Times New Roman"/>
      <w:lang w:eastAsia="en-GB"/>
    </w:rPr>
  </w:style>
  <w:style w:type="paragraph" w:styleId="FootnoteText">
    <w:name w:val="footnote text"/>
    <w:basedOn w:val="Normal"/>
    <w:link w:val="FootnoteTextChar"/>
    <w:uiPriority w:val="99"/>
    <w:semiHidden/>
    <w:unhideWhenUsed/>
    <w:rsid w:val="009A21A8"/>
    <w:rPr>
      <w:sz w:val="20"/>
      <w:szCs w:val="20"/>
    </w:rPr>
  </w:style>
  <w:style w:type="character" w:customStyle="1" w:styleId="FootnoteTextChar">
    <w:name w:val="Footnote Text Char"/>
    <w:basedOn w:val="DefaultParagraphFont"/>
    <w:link w:val="FootnoteText"/>
    <w:uiPriority w:val="99"/>
    <w:semiHidden/>
    <w:rsid w:val="009A21A8"/>
    <w:rPr>
      <w:sz w:val="20"/>
      <w:szCs w:val="20"/>
    </w:rPr>
  </w:style>
  <w:style w:type="character" w:styleId="FootnoteReference">
    <w:name w:val="footnote reference"/>
    <w:basedOn w:val="DefaultParagraphFont"/>
    <w:uiPriority w:val="99"/>
    <w:semiHidden/>
    <w:unhideWhenUsed/>
    <w:rsid w:val="009A21A8"/>
    <w:rPr>
      <w:vertAlign w:val="superscript"/>
    </w:rPr>
  </w:style>
  <w:style w:type="paragraph" w:styleId="BalloonText">
    <w:name w:val="Balloon Text"/>
    <w:basedOn w:val="Normal"/>
    <w:link w:val="BalloonTextChar"/>
    <w:uiPriority w:val="99"/>
    <w:semiHidden/>
    <w:unhideWhenUsed/>
    <w:rsid w:val="003E5E1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E5E1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32E56"/>
    <w:rPr>
      <w:sz w:val="16"/>
      <w:szCs w:val="16"/>
    </w:rPr>
  </w:style>
  <w:style w:type="paragraph" w:styleId="CommentText">
    <w:name w:val="annotation text"/>
    <w:basedOn w:val="Normal"/>
    <w:link w:val="CommentTextChar"/>
    <w:uiPriority w:val="99"/>
    <w:semiHidden/>
    <w:unhideWhenUsed/>
    <w:rsid w:val="00832E56"/>
    <w:rPr>
      <w:sz w:val="20"/>
      <w:szCs w:val="20"/>
    </w:rPr>
  </w:style>
  <w:style w:type="character" w:customStyle="1" w:styleId="CommentTextChar">
    <w:name w:val="Comment Text Char"/>
    <w:basedOn w:val="DefaultParagraphFont"/>
    <w:link w:val="CommentText"/>
    <w:uiPriority w:val="99"/>
    <w:semiHidden/>
    <w:rsid w:val="00832E56"/>
    <w:rPr>
      <w:sz w:val="20"/>
      <w:szCs w:val="20"/>
    </w:rPr>
  </w:style>
  <w:style w:type="paragraph" w:styleId="CommentSubject">
    <w:name w:val="annotation subject"/>
    <w:basedOn w:val="CommentText"/>
    <w:next w:val="CommentText"/>
    <w:link w:val="CommentSubjectChar"/>
    <w:uiPriority w:val="99"/>
    <w:semiHidden/>
    <w:unhideWhenUsed/>
    <w:rsid w:val="00832E56"/>
    <w:rPr>
      <w:b/>
      <w:bCs/>
    </w:rPr>
  </w:style>
  <w:style w:type="character" w:customStyle="1" w:styleId="CommentSubjectChar">
    <w:name w:val="Comment Subject Char"/>
    <w:basedOn w:val="CommentTextChar"/>
    <w:link w:val="CommentSubject"/>
    <w:uiPriority w:val="99"/>
    <w:semiHidden/>
    <w:rsid w:val="00832E56"/>
    <w:rPr>
      <w:b/>
      <w:bCs/>
      <w:sz w:val="20"/>
      <w:szCs w:val="20"/>
    </w:rPr>
  </w:style>
  <w:style w:type="paragraph" w:styleId="Header">
    <w:name w:val="header"/>
    <w:basedOn w:val="Normal"/>
    <w:link w:val="HeaderChar"/>
    <w:uiPriority w:val="99"/>
    <w:unhideWhenUsed/>
    <w:rsid w:val="00F11676"/>
    <w:pPr>
      <w:tabs>
        <w:tab w:val="center" w:pos="4680"/>
        <w:tab w:val="right" w:pos="9360"/>
      </w:tabs>
    </w:pPr>
  </w:style>
  <w:style w:type="character" w:customStyle="1" w:styleId="HeaderChar">
    <w:name w:val="Header Char"/>
    <w:basedOn w:val="DefaultParagraphFont"/>
    <w:link w:val="Header"/>
    <w:uiPriority w:val="99"/>
    <w:rsid w:val="00F11676"/>
  </w:style>
  <w:style w:type="paragraph" w:styleId="Footer">
    <w:name w:val="footer"/>
    <w:basedOn w:val="Normal"/>
    <w:link w:val="FooterChar"/>
    <w:uiPriority w:val="99"/>
    <w:unhideWhenUsed/>
    <w:rsid w:val="00F11676"/>
    <w:pPr>
      <w:tabs>
        <w:tab w:val="center" w:pos="4680"/>
        <w:tab w:val="right" w:pos="9360"/>
      </w:tabs>
    </w:pPr>
  </w:style>
  <w:style w:type="character" w:customStyle="1" w:styleId="FooterChar">
    <w:name w:val="Footer Char"/>
    <w:basedOn w:val="DefaultParagraphFont"/>
    <w:link w:val="Footer"/>
    <w:uiPriority w:val="99"/>
    <w:rsid w:val="00F11676"/>
  </w:style>
  <w:style w:type="paragraph" w:customStyle="1" w:styleId="p1">
    <w:name w:val="p1"/>
    <w:basedOn w:val="Normal"/>
    <w:rsid w:val="00C56F98"/>
    <w:rPr>
      <w:rFonts w:ascii="Helvetica" w:hAnsi="Helvetica" w:cs="Times New Roman"/>
      <w:sz w:val="17"/>
      <w:szCs w:val="1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894799">
      <w:bodyDiv w:val="1"/>
      <w:marLeft w:val="0"/>
      <w:marRight w:val="0"/>
      <w:marTop w:val="0"/>
      <w:marBottom w:val="0"/>
      <w:divBdr>
        <w:top w:val="none" w:sz="0" w:space="0" w:color="auto"/>
        <w:left w:val="none" w:sz="0" w:space="0" w:color="auto"/>
        <w:bottom w:val="none" w:sz="0" w:space="0" w:color="auto"/>
        <w:right w:val="none" w:sz="0" w:space="0" w:color="auto"/>
      </w:divBdr>
      <w:divsChild>
        <w:div w:id="370418354">
          <w:marLeft w:val="0"/>
          <w:marRight w:val="0"/>
          <w:marTop w:val="0"/>
          <w:marBottom w:val="0"/>
          <w:divBdr>
            <w:top w:val="none" w:sz="0" w:space="0" w:color="auto"/>
            <w:left w:val="none" w:sz="0" w:space="0" w:color="auto"/>
            <w:bottom w:val="none" w:sz="0" w:space="0" w:color="auto"/>
            <w:right w:val="none" w:sz="0" w:space="0" w:color="auto"/>
          </w:divBdr>
          <w:divsChild>
            <w:div w:id="1827554913">
              <w:marLeft w:val="0"/>
              <w:marRight w:val="0"/>
              <w:marTop w:val="0"/>
              <w:marBottom w:val="0"/>
              <w:divBdr>
                <w:top w:val="none" w:sz="0" w:space="0" w:color="auto"/>
                <w:left w:val="none" w:sz="0" w:space="0" w:color="auto"/>
                <w:bottom w:val="none" w:sz="0" w:space="0" w:color="auto"/>
                <w:right w:val="none" w:sz="0" w:space="0" w:color="auto"/>
              </w:divBdr>
              <w:divsChild>
                <w:div w:id="191878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376958">
      <w:bodyDiv w:val="1"/>
      <w:marLeft w:val="0"/>
      <w:marRight w:val="0"/>
      <w:marTop w:val="0"/>
      <w:marBottom w:val="0"/>
      <w:divBdr>
        <w:top w:val="none" w:sz="0" w:space="0" w:color="auto"/>
        <w:left w:val="none" w:sz="0" w:space="0" w:color="auto"/>
        <w:bottom w:val="none" w:sz="0" w:space="0" w:color="auto"/>
        <w:right w:val="none" w:sz="0" w:space="0" w:color="auto"/>
      </w:divBdr>
      <w:divsChild>
        <w:div w:id="1721203675">
          <w:marLeft w:val="0"/>
          <w:marRight w:val="0"/>
          <w:marTop w:val="0"/>
          <w:marBottom w:val="0"/>
          <w:divBdr>
            <w:top w:val="none" w:sz="0" w:space="0" w:color="auto"/>
            <w:left w:val="none" w:sz="0" w:space="0" w:color="auto"/>
            <w:bottom w:val="none" w:sz="0" w:space="0" w:color="auto"/>
            <w:right w:val="none" w:sz="0" w:space="0" w:color="auto"/>
          </w:divBdr>
          <w:divsChild>
            <w:div w:id="899897989">
              <w:marLeft w:val="0"/>
              <w:marRight w:val="0"/>
              <w:marTop w:val="0"/>
              <w:marBottom w:val="0"/>
              <w:divBdr>
                <w:top w:val="none" w:sz="0" w:space="0" w:color="auto"/>
                <w:left w:val="none" w:sz="0" w:space="0" w:color="auto"/>
                <w:bottom w:val="none" w:sz="0" w:space="0" w:color="auto"/>
                <w:right w:val="none" w:sz="0" w:space="0" w:color="auto"/>
              </w:divBdr>
              <w:divsChild>
                <w:div w:id="1950426526">
                  <w:marLeft w:val="0"/>
                  <w:marRight w:val="0"/>
                  <w:marTop w:val="0"/>
                  <w:marBottom w:val="0"/>
                  <w:divBdr>
                    <w:top w:val="none" w:sz="0" w:space="0" w:color="auto"/>
                    <w:left w:val="none" w:sz="0" w:space="0" w:color="auto"/>
                    <w:bottom w:val="none" w:sz="0" w:space="0" w:color="auto"/>
                    <w:right w:val="none" w:sz="0" w:space="0" w:color="auto"/>
                  </w:divBdr>
                </w:div>
              </w:divsChild>
            </w:div>
            <w:div w:id="1542396485">
              <w:marLeft w:val="0"/>
              <w:marRight w:val="0"/>
              <w:marTop w:val="0"/>
              <w:marBottom w:val="0"/>
              <w:divBdr>
                <w:top w:val="none" w:sz="0" w:space="0" w:color="auto"/>
                <w:left w:val="none" w:sz="0" w:space="0" w:color="auto"/>
                <w:bottom w:val="none" w:sz="0" w:space="0" w:color="auto"/>
                <w:right w:val="none" w:sz="0" w:space="0" w:color="auto"/>
              </w:divBdr>
              <w:divsChild>
                <w:div w:id="93679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183844">
          <w:marLeft w:val="0"/>
          <w:marRight w:val="0"/>
          <w:marTop w:val="0"/>
          <w:marBottom w:val="0"/>
          <w:divBdr>
            <w:top w:val="none" w:sz="0" w:space="0" w:color="auto"/>
            <w:left w:val="none" w:sz="0" w:space="0" w:color="auto"/>
            <w:bottom w:val="none" w:sz="0" w:space="0" w:color="auto"/>
            <w:right w:val="none" w:sz="0" w:space="0" w:color="auto"/>
          </w:divBdr>
          <w:divsChild>
            <w:div w:id="2139293900">
              <w:marLeft w:val="0"/>
              <w:marRight w:val="0"/>
              <w:marTop w:val="0"/>
              <w:marBottom w:val="0"/>
              <w:divBdr>
                <w:top w:val="none" w:sz="0" w:space="0" w:color="auto"/>
                <w:left w:val="none" w:sz="0" w:space="0" w:color="auto"/>
                <w:bottom w:val="none" w:sz="0" w:space="0" w:color="auto"/>
                <w:right w:val="none" w:sz="0" w:space="0" w:color="auto"/>
              </w:divBdr>
              <w:divsChild>
                <w:div w:id="144828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884037">
      <w:bodyDiv w:val="1"/>
      <w:marLeft w:val="0"/>
      <w:marRight w:val="0"/>
      <w:marTop w:val="0"/>
      <w:marBottom w:val="0"/>
      <w:divBdr>
        <w:top w:val="none" w:sz="0" w:space="0" w:color="auto"/>
        <w:left w:val="none" w:sz="0" w:space="0" w:color="auto"/>
        <w:bottom w:val="none" w:sz="0" w:space="0" w:color="auto"/>
        <w:right w:val="none" w:sz="0" w:space="0" w:color="auto"/>
      </w:divBdr>
      <w:divsChild>
        <w:div w:id="580143621">
          <w:marLeft w:val="0"/>
          <w:marRight w:val="0"/>
          <w:marTop w:val="0"/>
          <w:marBottom w:val="0"/>
          <w:divBdr>
            <w:top w:val="none" w:sz="0" w:space="0" w:color="auto"/>
            <w:left w:val="none" w:sz="0" w:space="0" w:color="auto"/>
            <w:bottom w:val="none" w:sz="0" w:space="0" w:color="auto"/>
            <w:right w:val="none" w:sz="0" w:space="0" w:color="auto"/>
          </w:divBdr>
          <w:divsChild>
            <w:div w:id="2135637004">
              <w:marLeft w:val="0"/>
              <w:marRight w:val="0"/>
              <w:marTop w:val="0"/>
              <w:marBottom w:val="0"/>
              <w:divBdr>
                <w:top w:val="none" w:sz="0" w:space="0" w:color="auto"/>
                <w:left w:val="none" w:sz="0" w:space="0" w:color="auto"/>
                <w:bottom w:val="none" w:sz="0" w:space="0" w:color="auto"/>
                <w:right w:val="none" w:sz="0" w:space="0" w:color="auto"/>
              </w:divBdr>
              <w:divsChild>
                <w:div w:id="60249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319953">
      <w:bodyDiv w:val="1"/>
      <w:marLeft w:val="0"/>
      <w:marRight w:val="0"/>
      <w:marTop w:val="0"/>
      <w:marBottom w:val="0"/>
      <w:divBdr>
        <w:top w:val="none" w:sz="0" w:space="0" w:color="auto"/>
        <w:left w:val="none" w:sz="0" w:space="0" w:color="auto"/>
        <w:bottom w:val="none" w:sz="0" w:space="0" w:color="auto"/>
        <w:right w:val="none" w:sz="0" w:space="0" w:color="auto"/>
      </w:divBdr>
      <w:divsChild>
        <w:div w:id="664280909">
          <w:marLeft w:val="0"/>
          <w:marRight w:val="0"/>
          <w:marTop w:val="0"/>
          <w:marBottom w:val="0"/>
          <w:divBdr>
            <w:top w:val="none" w:sz="0" w:space="0" w:color="auto"/>
            <w:left w:val="none" w:sz="0" w:space="0" w:color="auto"/>
            <w:bottom w:val="none" w:sz="0" w:space="0" w:color="auto"/>
            <w:right w:val="none" w:sz="0" w:space="0" w:color="auto"/>
          </w:divBdr>
          <w:divsChild>
            <w:div w:id="1486581045">
              <w:marLeft w:val="0"/>
              <w:marRight w:val="0"/>
              <w:marTop w:val="0"/>
              <w:marBottom w:val="0"/>
              <w:divBdr>
                <w:top w:val="none" w:sz="0" w:space="0" w:color="auto"/>
                <w:left w:val="none" w:sz="0" w:space="0" w:color="auto"/>
                <w:bottom w:val="none" w:sz="0" w:space="0" w:color="auto"/>
                <w:right w:val="none" w:sz="0" w:space="0" w:color="auto"/>
              </w:divBdr>
              <w:divsChild>
                <w:div w:id="196545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434982">
      <w:bodyDiv w:val="1"/>
      <w:marLeft w:val="0"/>
      <w:marRight w:val="0"/>
      <w:marTop w:val="0"/>
      <w:marBottom w:val="0"/>
      <w:divBdr>
        <w:top w:val="none" w:sz="0" w:space="0" w:color="auto"/>
        <w:left w:val="none" w:sz="0" w:space="0" w:color="auto"/>
        <w:bottom w:val="none" w:sz="0" w:space="0" w:color="auto"/>
        <w:right w:val="none" w:sz="0" w:space="0" w:color="auto"/>
      </w:divBdr>
      <w:divsChild>
        <w:div w:id="787891585">
          <w:marLeft w:val="0"/>
          <w:marRight w:val="0"/>
          <w:marTop w:val="0"/>
          <w:marBottom w:val="0"/>
          <w:divBdr>
            <w:top w:val="none" w:sz="0" w:space="0" w:color="auto"/>
            <w:left w:val="none" w:sz="0" w:space="0" w:color="auto"/>
            <w:bottom w:val="none" w:sz="0" w:space="0" w:color="auto"/>
            <w:right w:val="none" w:sz="0" w:space="0" w:color="auto"/>
          </w:divBdr>
          <w:divsChild>
            <w:div w:id="1597058025">
              <w:marLeft w:val="0"/>
              <w:marRight w:val="0"/>
              <w:marTop w:val="0"/>
              <w:marBottom w:val="0"/>
              <w:divBdr>
                <w:top w:val="none" w:sz="0" w:space="0" w:color="auto"/>
                <w:left w:val="none" w:sz="0" w:space="0" w:color="auto"/>
                <w:bottom w:val="none" w:sz="0" w:space="0" w:color="auto"/>
                <w:right w:val="none" w:sz="0" w:space="0" w:color="auto"/>
              </w:divBdr>
              <w:divsChild>
                <w:div w:id="38741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52EBC91C4A843A64E867835CF43AD" ma:contentTypeVersion="12" ma:contentTypeDescription="Create a new document." ma:contentTypeScope="" ma:versionID="3779118981b7a50046043560be99dd9a">
  <xsd:schema xmlns:xsd="http://www.w3.org/2001/XMLSchema" xmlns:xs="http://www.w3.org/2001/XMLSchema" xmlns:p="http://schemas.microsoft.com/office/2006/metadata/properties" xmlns:ns2="fd347b45-ab51-4f81-8b02-dc1b0b4f78ad" xmlns:ns3="b29d147d-20f6-4eee-99e1-a8fdcfa4a8b2" targetNamespace="http://schemas.microsoft.com/office/2006/metadata/properties" ma:root="true" ma:fieldsID="d1c9b0f5b0db37aea73c3ef8e0b5d35b" ns2:_="" ns3:_="">
    <xsd:import namespace="fd347b45-ab51-4f81-8b02-dc1b0b4f78ad"/>
    <xsd:import namespace="b29d147d-20f6-4eee-99e1-a8fdcfa4a8b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347b45-ab51-4f81-8b02-dc1b0b4f7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9d147d-20f6-4eee-99e1-a8fdcfa4a8b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b29d147d-20f6-4eee-99e1-a8fdcfa4a8b2">
      <UserInfo>
        <DisplayName>John Atkinson</DisplayName>
        <AccountId>13</AccountId>
        <AccountType/>
      </UserInfo>
      <UserInfo>
        <DisplayName>Shaun Berry</DisplayName>
        <AccountId>29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C6EBF4-3A48-431F-B19A-1EE8A49DD05B}"/>
</file>

<file path=customXml/itemProps2.xml><?xml version="1.0" encoding="utf-8"?>
<ds:datastoreItem xmlns:ds="http://schemas.openxmlformats.org/officeDocument/2006/customXml" ds:itemID="{38C3C518-32F7-874B-8BF3-084923137759}">
  <ds:schemaRefs>
    <ds:schemaRef ds:uri="http://schemas.openxmlformats.org/officeDocument/2006/bibliography"/>
  </ds:schemaRefs>
</ds:datastoreItem>
</file>

<file path=customXml/itemProps3.xml><?xml version="1.0" encoding="utf-8"?>
<ds:datastoreItem xmlns:ds="http://schemas.openxmlformats.org/officeDocument/2006/customXml" ds:itemID="{7DA1C4EE-20AE-4AF5-9D1F-684F44A9F279}">
  <ds:schemaRefs>
    <ds:schemaRef ds:uri="http://schemas.microsoft.com/office/2006/metadata/properties"/>
    <ds:schemaRef ds:uri="http://schemas.microsoft.com/office/infopath/2007/PartnerControls"/>
    <ds:schemaRef ds:uri="b29d147d-20f6-4eee-99e1-a8fdcfa4a8b2"/>
  </ds:schemaRefs>
</ds:datastoreItem>
</file>

<file path=customXml/itemProps4.xml><?xml version="1.0" encoding="utf-8"?>
<ds:datastoreItem xmlns:ds="http://schemas.openxmlformats.org/officeDocument/2006/customXml" ds:itemID="{51FA7A96-6F4F-462F-8DCF-625DB549B2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1486</Words>
  <Characters>8474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Rioghnach Dewhirst</cp:lastModifiedBy>
  <cp:revision>3</cp:revision>
  <cp:lastPrinted>2020-05-31T11:58:00Z</cp:lastPrinted>
  <dcterms:created xsi:type="dcterms:W3CDTF">2021-08-20T07:33:00Z</dcterms:created>
  <dcterms:modified xsi:type="dcterms:W3CDTF">2021-08-20T07:33:00Z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0x010100E2D52EBC91C4A843A64E867835CF43AD</vt:lpwstr>
  </property>
  <property fmtid="{D5CDD505-2E9C-101B-9397-08002B2CF9AE}" pid="3" name="MSIP_Label_22127eb8-1c2a-4c17-86cc-a5ba0926d1f9_Enabled">
    <vt:lpwstr>True</vt:lpwstr>
  </property>
  <property fmtid="{D5CDD505-2E9C-101B-9397-08002B2CF9AE}" pid="4" name="MSIP_Label_22127eb8-1c2a-4c17-86cc-a5ba0926d1f9_SiteId">
    <vt:lpwstr>61d0734f-7fce-4063-b638-09ac5ad5a43f</vt:lpwstr>
  </property>
  <property fmtid="{D5CDD505-2E9C-101B-9397-08002B2CF9AE}" pid="5" name="MSIP_Label_22127eb8-1c2a-4c17-86cc-a5ba0926d1f9_Owner">
    <vt:lpwstr>Rioghnach.Dewhirst@Kirklees.gov.uk</vt:lpwstr>
  </property>
  <property fmtid="{D5CDD505-2E9C-101B-9397-08002B2CF9AE}" pid="6" name="MSIP_Label_22127eb8-1c2a-4c17-86cc-a5ba0926d1f9_SetDate">
    <vt:lpwstr>2021-04-21T08:23:04.0119590Z</vt:lpwstr>
  </property>
  <property fmtid="{D5CDD505-2E9C-101B-9397-08002B2CF9AE}" pid="7" name="MSIP_Label_22127eb8-1c2a-4c17-86cc-a5ba0926d1f9_Name">
    <vt:lpwstr>Official</vt:lpwstr>
  </property>
  <property fmtid="{D5CDD505-2E9C-101B-9397-08002B2CF9AE}" pid="8" name="MSIP_Label_22127eb8-1c2a-4c17-86cc-a5ba0926d1f9_Application">
    <vt:lpwstr>Microsoft Azure Information Protection</vt:lpwstr>
  </property>
  <property fmtid="{D5CDD505-2E9C-101B-9397-08002B2CF9AE}" pid="9" name="MSIP_Label_22127eb8-1c2a-4c17-86cc-a5ba0926d1f9_Extended_MSFT_Method">
    <vt:lpwstr>Automatic</vt:lpwstr>
  </property>
  <property fmtid="{D5CDD505-2E9C-101B-9397-08002B2CF9AE}" pid="10" name="Sensitivity">
    <vt:lpwstr>Official</vt:lpwstr>
  </property>
</Properties>
</file>